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CDA8" w14:textId="06ED072D" w:rsidR="00226C10" w:rsidRPr="008733A1" w:rsidRDefault="00226C10" w:rsidP="008733A1">
      <w:pPr>
        <w:tabs>
          <w:tab w:val="left" w:pos="1985"/>
        </w:tabs>
        <w:spacing w:before="240" w:after="0"/>
        <w:ind w:right="531"/>
        <w:jc w:val="both"/>
        <w:rPr>
          <w:rFonts w:ascii="Arial" w:hAnsi="Arial" w:cs="Arial"/>
          <w:b/>
          <w:sz w:val="22"/>
          <w:szCs w:val="22"/>
        </w:rPr>
      </w:pPr>
      <w:bookmarkStart w:id="0" w:name="_Hlk67474238"/>
      <w:bookmarkEnd w:id="0"/>
      <w:r w:rsidRPr="008733A1">
        <w:rPr>
          <w:rFonts w:ascii="Arial" w:hAnsi="Arial" w:cs="Arial"/>
          <w:b/>
          <w:sz w:val="22"/>
          <w:szCs w:val="22"/>
        </w:rPr>
        <w:t>3GPP TSG RAN WG4 Meeting #117</w:t>
      </w:r>
      <w:r w:rsidRPr="008733A1">
        <w:rPr>
          <w:rFonts w:ascii="Arial" w:hAnsi="Arial" w:cs="Arial"/>
          <w:b/>
          <w:sz w:val="22"/>
          <w:szCs w:val="22"/>
        </w:rPr>
        <w:tab/>
        <w:t xml:space="preserve"> </w:t>
      </w:r>
      <w:r w:rsidR="008733A1" w:rsidRP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FF5E5A" w:rsidRPr="00FF5E5A">
        <w:rPr>
          <w:rFonts w:ascii="Arial" w:hAnsi="Arial" w:cs="Arial"/>
          <w:b/>
          <w:sz w:val="22"/>
          <w:szCs w:val="22"/>
        </w:rPr>
        <w:t>R4-252191</w:t>
      </w:r>
      <w:r w:rsidR="00FF5E5A">
        <w:rPr>
          <w:rFonts w:ascii="Arial" w:hAnsi="Arial" w:cs="Arial"/>
          <w:b/>
          <w:sz w:val="22"/>
          <w:szCs w:val="22"/>
        </w:rPr>
        <w:t>6</w:t>
      </w:r>
    </w:p>
    <w:p w14:paraId="3A3586EA" w14:textId="77777777" w:rsidR="00226C10" w:rsidRPr="00B01A6A" w:rsidRDefault="00226C10" w:rsidP="008733A1">
      <w:pPr>
        <w:tabs>
          <w:tab w:val="left" w:pos="1985"/>
        </w:tabs>
        <w:spacing w:before="240" w:after="0"/>
        <w:ind w:right="531"/>
        <w:jc w:val="both"/>
        <w:rPr>
          <w:rFonts w:ascii="Arial" w:hAnsi="Arial" w:cs="Arial"/>
          <w:b/>
          <w:sz w:val="22"/>
          <w:szCs w:val="22"/>
          <w:lang w:val="sv-SE"/>
        </w:rPr>
      </w:pPr>
      <w:bookmarkStart w:id="1" w:name="_Hlk488924106"/>
      <w:bookmarkEnd w:id="1"/>
      <w:r w:rsidRPr="00B01A6A">
        <w:rPr>
          <w:rFonts w:ascii="Arial" w:hAnsi="Arial" w:cs="Arial"/>
          <w:b/>
          <w:sz w:val="22"/>
          <w:szCs w:val="22"/>
          <w:lang w:val="sv-SE"/>
        </w:rPr>
        <w:t>Dallas, USA, 17 Nov. 2025 – 21 Nov. 2025</w:t>
      </w:r>
    </w:p>
    <w:p w14:paraId="5DD118D4" w14:textId="390ACA2E" w:rsidR="00D80957" w:rsidRPr="00B01A6A" w:rsidRDefault="00D80957" w:rsidP="00CB3F45">
      <w:pPr>
        <w:tabs>
          <w:tab w:val="left" w:pos="1985"/>
        </w:tabs>
        <w:spacing w:before="240" w:after="0"/>
        <w:ind w:right="531"/>
        <w:jc w:val="both"/>
        <w:rPr>
          <w:rFonts w:ascii="Arial" w:hAnsi="Arial" w:cs="Arial"/>
          <w:bCs/>
          <w:sz w:val="22"/>
          <w:szCs w:val="22"/>
          <w:lang w:val="sv-SE"/>
        </w:rPr>
      </w:pPr>
      <w:r w:rsidRPr="00B01A6A">
        <w:rPr>
          <w:rFonts w:ascii="Arial" w:hAnsi="Arial" w:cs="Arial"/>
          <w:b/>
          <w:sz w:val="22"/>
          <w:szCs w:val="22"/>
          <w:lang w:val="sv-SE"/>
        </w:rPr>
        <w:t>Agenda Item:</w:t>
      </w:r>
      <w:r w:rsidRPr="00B01A6A">
        <w:rPr>
          <w:rFonts w:ascii="Arial" w:hAnsi="Arial" w:cs="Arial"/>
          <w:b/>
          <w:sz w:val="22"/>
          <w:szCs w:val="22"/>
          <w:lang w:val="sv-SE"/>
        </w:rPr>
        <w:tab/>
      </w:r>
      <w:r w:rsidR="008733A1" w:rsidRPr="00B01A6A">
        <w:rPr>
          <w:rFonts w:ascii="Arial" w:hAnsi="Arial" w:cs="Arial"/>
          <w:bCs/>
          <w:sz w:val="22"/>
          <w:szCs w:val="22"/>
          <w:lang w:val="sv-SE"/>
        </w:rPr>
        <w:t>6.12.2.</w:t>
      </w:r>
      <w:r w:rsidR="007B6F97" w:rsidRPr="00B01A6A">
        <w:rPr>
          <w:rFonts w:ascii="Arial" w:hAnsi="Arial" w:cs="Arial"/>
          <w:bCs/>
          <w:sz w:val="22"/>
          <w:szCs w:val="22"/>
          <w:lang w:val="sv-SE"/>
        </w:rPr>
        <w:t>1</w:t>
      </w:r>
    </w:p>
    <w:p w14:paraId="39B26804" w14:textId="7499A383"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F03D58" w:rsidRPr="00802B38">
        <w:rPr>
          <w:rFonts w:ascii="Arial" w:hAnsi="Arial" w:cs="Arial"/>
          <w:b/>
          <w:sz w:val="22"/>
          <w:szCs w:val="22"/>
        </w:rPr>
        <w:t xml:space="preserve">: </w:t>
      </w:r>
      <w:r w:rsidR="00F03D58">
        <w:rPr>
          <w:rFonts w:ascii="Arial" w:hAnsi="Arial" w:cs="Arial"/>
          <w:b/>
          <w:sz w:val="22"/>
          <w:szCs w:val="22"/>
        </w:rPr>
        <w:tab/>
      </w:r>
      <w:r w:rsidR="00F03D58" w:rsidRPr="00802B38">
        <w:rPr>
          <w:rFonts w:ascii="Arial" w:hAnsi="Arial" w:cs="Arial"/>
          <w:b/>
          <w:sz w:val="22"/>
          <w:szCs w:val="22"/>
        </w:rPr>
        <w:t>Ericsson</w:t>
      </w:r>
    </w:p>
    <w:p w14:paraId="0C4D239E" w14:textId="4CB5C002"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B6F97">
        <w:rPr>
          <w:rFonts w:ascii="Arial" w:hAnsi="Arial" w:cs="Arial"/>
          <w:sz w:val="22"/>
          <w:szCs w:val="22"/>
        </w:rPr>
        <w:t xml:space="preserve">Discussion on event triggered reporting </w:t>
      </w:r>
      <w:r w:rsidR="005865C2">
        <w:rPr>
          <w:rFonts w:ascii="Arial" w:hAnsi="Arial" w:cs="Arial"/>
          <w:sz w:val="22"/>
          <w:szCs w:val="22"/>
        </w:rPr>
        <w:t xml:space="preserve">test configurations </w:t>
      </w:r>
      <w:r w:rsidR="003715BC">
        <w:rPr>
          <w:rFonts w:ascii="Arial" w:hAnsi="Arial" w:cs="Arial"/>
          <w:sz w:val="22"/>
          <w:szCs w:val="22"/>
        </w:rPr>
        <w:t>for MIMO Ph 5</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2" w:name="OLE_LINK13"/>
      <w:bookmarkStart w:id="3" w:name="OLE_LINK14"/>
    </w:p>
    <w:p w14:paraId="5F5F7916" w14:textId="7B1D37E2" w:rsidR="00795D6D" w:rsidRPr="005E61B7" w:rsidRDefault="00AA1328" w:rsidP="00EC1EA6">
      <w:r>
        <w:rPr>
          <w:lang w:val="x-none" w:eastAsia="x-none"/>
        </w:rPr>
        <w:t>In this contr</w:t>
      </w:r>
      <w:r w:rsidR="000D6311">
        <w:rPr>
          <w:lang w:val="x-none" w:eastAsia="x-none"/>
        </w:rPr>
        <w:t xml:space="preserve">ibution we discuss </w:t>
      </w:r>
      <w:r w:rsidR="00FA7B77">
        <w:rPr>
          <w:lang w:val="x-none" w:eastAsia="x-none"/>
        </w:rPr>
        <w:t xml:space="preserve">the </w:t>
      </w:r>
      <w:r w:rsidR="005865C2" w:rsidRPr="005865C2">
        <w:rPr>
          <w:lang w:val="x-none" w:eastAsia="x-none"/>
        </w:rPr>
        <w:t>event triggered reporting test configurations for MIMO Ph 5</w:t>
      </w:r>
      <w:r w:rsidR="0007605B">
        <w:rPr>
          <w:lang w:val="x-none" w:eastAsia="x-none"/>
        </w:rPr>
        <w:t>.</w:t>
      </w:r>
    </w:p>
    <w:p w14:paraId="46B976F3" w14:textId="77777777" w:rsidR="004E1614" w:rsidRDefault="00A17509" w:rsidP="004E1614">
      <w:pPr>
        <w:pStyle w:val="Heading1"/>
        <w:ind w:right="72"/>
        <w:rPr>
          <w:lang w:val="sv-SE"/>
        </w:rPr>
      </w:pPr>
      <w:r w:rsidRPr="002E3092">
        <w:rPr>
          <w:lang w:val="sv-SE"/>
        </w:rPr>
        <w:t>Discussion</w:t>
      </w:r>
    </w:p>
    <w:p w14:paraId="1A159CFE" w14:textId="4A34815B" w:rsidR="00FF3FDC" w:rsidRPr="001E1E92" w:rsidRDefault="00FF3FDC" w:rsidP="00FF3FDC">
      <w:pPr>
        <w:pStyle w:val="Heading2"/>
        <w:jc w:val="both"/>
        <w:rPr>
          <w:sz w:val="28"/>
          <w:szCs w:val="18"/>
          <w:lang w:val="en-GB"/>
        </w:rPr>
      </w:pPr>
      <w:r w:rsidRPr="001E1E92">
        <w:rPr>
          <w:sz w:val="28"/>
          <w:szCs w:val="18"/>
          <w:lang w:val="en-GB"/>
        </w:rPr>
        <w:t xml:space="preserve">UE-initiated/event-driven beam management </w:t>
      </w:r>
    </w:p>
    <w:p w14:paraId="37B18B98" w14:textId="77777777" w:rsidR="00B01A6A" w:rsidRDefault="00B01A6A" w:rsidP="00B01A6A">
      <w:pPr>
        <w:pStyle w:val="ListParagraph"/>
        <w:ind w:left="360"/>
        <w:jc w:val="both"/>
        <w:rPr>
          <w:b/>
        </w:rPr>
      </w:pPr>
      <w:r w:rsidRPr="0052662A">
        <w:rPr>
          <w:b/>
        </w:rPr>
        <w:t>Test configuration:</w:t>
      </w:r>
    </w:p>
    <w:p w14:paraId="314526E1" w14:textId="77777777" w:rsidR="00B01A6A" w:rsidRPr="0052662A" w:rsidRDefault="00B01A6A" w:rsidP="00B01A6A">
      <w:pPr>
        <w:pStyle w:val="ListParagraph"/>
        <w:ind w:left="360"/>
        <w:jc w:val="both"/>
      </w:pPr>
    </w:p>
    <w:p w14:paraId="44F1455A" w14:textId="77777777" w:rsidR="00B01A6A" w:rsidRPr="0052662A" w:rsidRDefault="00B01A6A" w:rsidP="00B01A6A">
      <w:pPr>
        <w:pStyle w:val="ListParagraph"/>
        <w:ind w:left="360"/>
        <w:jc w:val="both"/>
      </w:pPr>
      <w:r w:rsidRPr="0052662A">
        <w:t>For Event-2, we have the following definitions for Scheme-1 and Scheme-2:</w:t>
      </w:r>
    </w:p>
    <w:p w14:paraId="76FE6FB3" w14:textId="77777777" w:rsidR="00B01A6A" w:rsidRPr="0052662A" w:rsidRDefault="00B01A6A" w:rsidP="00B01A6A">
      <w:pPr>
        <w:pStyle w:val="ListParagraph"/>
        <w:numPr>
          <w:ilvl w:val="0"/>
          <w:numId w:val="18"/>
        </w:numPr>
        <w:jc w:val="both"/>
      </w:pPr>
      <w:r w:rsidRPr="0052662A">
        <w:rPr>
          <w:b/>
        </w:rPr>
        <w:t>Scheme-1:</w:t>
      </w:r>
      <w:r w:rsidRPr="0052662A">
        <w:t> RS for the current beam is the QCL RS in the indicated TCI state.</w:t>
      </w:r>
    </w:p>
    <w:p w14:paraId="1A101659" w14:textId="77777777" w:rsidR="00B01A6A" w:rsidRPr="0052662A" w:rsidRDefault="00B01A6A" w:rsidP="00B01A6A">
      <w:pPr>
        <w:pStyle w:val="ListParagraph"/>
        <w:numPr>
          <w:ilvl w:val="0"/>
          <w:numId w:val="18"/>
        </w:numPr>
        <w:jc w:val="both"/>
      </w:pPr>
      <w:r w:rsidRPr="0052662A">
        <w:rPr>
          <w:b/>
        </w:rPr>
        <w:t>Scheme-2:</w:t>
      </w:r>
      <w:r w:rsidRPr="0052662A">
        <w:t> RS for the current beam is the SSB which is QCLed with the QCL RS in the indicated TCI state.</w:t>
      </w:r>
    </w:p>
    <w:p w14:paraId="76361298" w14:textId="77777777" w:rsidR="00B01A6A" w:rsidRDefault="00B01A6A" w:rsidP="00B01A6A">
      <w:pPr>
        <w:pStyle w:val="ListParagraph"/>
        <w:ind w:left="360"/>
        <w:jc w:val="both"/>
      </w:pPr>
    </w:p>
    <w:p w14:paraId="13744F40" w14:textId="77777777" w:rsidR="00B01A6A" w:rsidRDefault="00B01A6A" w:rsidP="00B01A6A">
      <w:pPr>
        <w:pStyle w:val="ListParagraph"/>
        <w:ind w:left="360"/>
        <w:jc w:val="both"/>
      </w:pPr>
      <w:r w:rsidRPr="0052662A">
        <w:t>Generally, the QCL RS in the indicated TCI state could be TRS, and the quality of the TRS may not be fair to compare with the quality of the new beam</w:t>
      </w:r>
      <w:r>
        <w:t xml:space="preserve"> (which could be SSB)</w:t>
      </w:r>
      <w:r w:rsidRPr="0052662A">
        <w:t xml:space="preserve">. Hence, we believe that at least Scheme-2 should be considered for </w:t>
      </w:r>
      <w:r>
        <w:t xml:space="preserve">SSB based event triggered reporting </w:t>
      </w:r>
      <w:r w:rsidRPr="0052662A">
        <w:t>testing. Once the scheme for Event-2 is agreed upon, the scheme for Event-7 can follow the same principle.</w:t>
      </w:r>
      <w:r>
        <w:t xml:space="preserve"> This is further supported by RAN1 agreement shown below.</w:t>
      </w:r>
    </w:p>
    <w:p w14:paraId="701111CE" w14:textId="77777777" w:rsidR="00B01A6A" w:rsidRDefault="00B01A6A" w:rsidP="00B01A6A">
      <w:pPr>
        <w:pStyle w:val="ListParagraph"/>
        <w:ind w:left="360"/>
        <w:jc w:val="both"/>
      </w:pPr>
    </w:p>
    <w:tbl>
      <w:tblPr>
        <w:tblW w:w="990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B01A6A" w14:paraId="18F33652" w14:textId="77777777" w:rsidTr="00A12913">
        <w:trPr>
          <w:trHeight w:val="1090"/>
        </w:trPr>
        <w:tc>
          <w:tcPr>
            <w:tcW w:w="9900" w:type="dxa"/>
          </w:tcPr>
          <w:p w14:paraId="59E4F795" w14:textId="77777777" w:rsidR="00B01A6A" w:rsidRPr="00D929E5" w:rsidRDefault="00B01A6A" w:rsidP="00A12913">
            <w:pPr>
              <w:numPr>
                <w:ilvl w:val="0"/>
                <w:numId w:val="21"/>
              </w:numPr>
              <w:shd w:val="clear" w:color="auto" w:fill="FFFFFF"/>
              <w:adjustRightInd w:val="0"/>
              <w:snapToGrid w:val="0"/>
              <w:spacing w:after="0"/>
              <w:ind w:left="358"/>
              <w:jc w:val="both"/>
              <w:rPr>
                <w:rFonts w:ascii="Times" w:hAnsi="Times"/>
                <w:color w:val="000000"/>
              </w:rPr>
            </w:pPr>
            <w:r w:rsidRPr="00D929E5">
              <w:rPr>
                <w:rFonts w:ascii="Times" w:hAnsi="Times"/>
                <w:color w:val="000000"/>
              </w:rPr>
              <w:t>Enabling of either Scheme-1 or Scheme-2 should ensure the same RS type for RS measurement for current beam and new beam.</w:t>
            </w:r>
          </w:p>
          <w:p w14:paraId="3FFAF0C3" w14:textId="77777777" w:rsidR="00B01A6A" w:rsidRDefault="00B01A6A" w:rsidP="00A12913">
            <w:pPr>
              <w:numPr>
                <w:ilvl w:val="1"/>
                <w:numId w:val="21"/>
              </w:numPr>
              <w:shd w:val="clear" w:color="auto" w:fill="FFFFFF"/>
              <w:adjustRightInd w:val="0"/>
              <w:snapToGrid w:val="0"/>
              <w:spacing w:after="0"/>
              <w:jc w:val="both"/>
              <w:rPr>
                <w:rFonts w:ascii="Times" w:hAnsi="Times"/>
                <w:color w:val="000000"/>
              </w:rPr>
            </w:pPr>
            <w:r w:rsidRPr="00D929E5">
              <w:rPr>
                <w:rFonts w:ascii="Times" w:eastAsia="Batang" w:hAnsi="Times"/>
                <w:color w:val="FF0000"/>
                <w:lang w:eastAsia="x-none"/>
              </w:rPr>
              <w:t>Note: In such case, t</w:t>
            </w:r>
            <w:r w:rsidRPr="00D929E5">
              <w:rPr>
                <w:rFonts w:ascii="Times" w:eastAsia="Batang" w:hAnsi="Times"/>
                <w:color w:val="FF0000"/>
                <w:lang w:eastAsia="ko-KR"/>
              </w:rPr>
              <w:t xml:space="preserve">he RS type comprises SSB and CSI-RS configured in a CSI-RS resource set configured with </w:t>
            </w:r>
            <w:r w:rsidRPr="00D929E5">
              <w:rPr>
                <w:rFonts w:ascii="Times" w:eastAsia="Batang" w:hAnsi="Times"/>
                <w:i/>
                <w:color w:val="FF0000"/>
                <w:lang w:eastAsia="ko-KR"/>
              </w:rPr>
              <w:t>repetition</w:t>
            </w:r>
            <w:r w:rsidRPr="00D929E5">
              <w:rPr>
                <w:rFonts w:ascii="Times" w:eastAsia="Batang" w:hAnsi="Times"/>
                <w:color w:val="FF0000"/>
                <w:lang w:eastAsia="ko-KR"/>
              </w:rPr>
              <w:t>.</w:t>
            </w:r>
          </w:p>
        </w:tc>
      </w:tr>
    </w:tbl>
    <w:p w14:paraId="45779439" w14:textId="77777777" w:rsidR="00B01A6A" w:rsidRPr="00A7472B" w:rsidRDefault="00B01A6A" w:rsidP="00B01A6A">
      <w:pPr>
        <w:pStyle w:val="ListParagraph"/>
        <w:ind w:left="360"/>
        <w:jc w:val="both"/>
        <w:rPr>
          <w:lang w:val="en-US"/>
        </w:rPr>
      </w:pPr>
    </w:p>
    <w:p w14:paraId="177E1D89" w14:textId="77777777" w:rsidR="00B01A6A" w:rsidRPr="003064A6" w:rsidRDefault="00B01A6A" w:rsidP="00B01A6A">
      <w:pPr>
        <w:pStyle w:val="ListParagraph"/>
        <w:numPr>
          <w:ilvl w:val="0"/>
          <w:numId w:val="29"/>
        </w:numPr>
        <w:rPr>
          <w:b/>
          <w:bCs/>
        </w:rPr>
      </w:pPr>
      <w:r w:rsidRPr="003064A6">
        <w:rPr>
          <w:b/>
          <w:bCs/>
        </w:rPr>
        <w:t>For the SSB based event triggered reporting, RAN4 to define the test cases by considering the Scheme-2 (RS for the current beam is the SSB which is QCLed with the QCL RS in the indicated TCI state).</w:t>
      </w:r>
    </w:p>
    <w:p w14:paraId="5C3FC78A" w14:textId="77777777" w:rsidR="00B01A6A" w:rsidRPr="003064A6" w:rsidRDefault="00B01A6A" w:rsidP="00B01A6A">
      <w:pPr>
        <w:pStyle w:val="ListParagraph"/>
        <w:numPr>
          <w:ilvl w:val="0"/>
          <w:numId w:val="29"/>
        </w:numPr>
        <w:rPr>
          <w:b/>
          <w:bCs/>
        </w:rPr>
      </w:pPr>
      <w:r w:rsidRPr="003064A6">
        <w:rPr>
          <w:b/>
          <w:bCs/>
        </w:rPr>
        <w:t>For CSI-RS based test case design, RAN4 to define the test cases by considering the Scheme-1 (RS for the current beam is the QCL RS in the indicated TCI state).</w:t>
      </w:r>
    </w:p>
    <w:p w14:paraId="15D6F0DF" w14:textId="77777777" w:rsidR="00B01A6A" w:rsidRDefault="00B01A6A" w:rsidP="00B01A6A">
      <w:pPr>
        <w:ind w:left="360"/>
        <w:jc w:val="both"/>
      </w:pPr>
      <w:r w:rsidRPr="00DA4043">
        <w:t>Another important test configuration is the PUCCH configuration for the new UCI. One relevant agreement regarding the first PUCCH from RAN1 is listed below. Among the first PUCCH configurations, we believe that at least periodicityAndOffset should be specified in the test configuration. This ensures that the UE can send the indication to the NW node when the event-triggered condition is met during the first PUCCH occasion</w:t>
      </w:r>
      <w:r>
        <w:t>.</w:t>
      </w: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B01A6A" w14:paraId="18DDFCD7" w14:textId="77777777" w:rsidTr="00A12913">
        <w:trPr>
          <w:trHeight w:val="3230"/>
        </w:trPr>
        <w:tc>
          <w:tcPr>
            <w:tcW w:w="10020" w:type="dxa"/>
          </w:tcPr>
          <w:p w14:paraId="71E35886" w14:textId="77777777" w:rsidR="00B01A6A" w:rsidRPr="00BD7241" w:rsidRDefault="00B01A6A" w:rsidP="00A12913">
            <w:pPr>
              <w:ind w:left="-22"/>
              <w:jc w:val="both"/>
              <w:rPr>
                <w:rFonts w:ascii="Times" w:hAnsi="Times"/>
              </w:rPr>
            </w:pPr>
            <w:r w:rsidRPr="00BD7241">
              <w:rPr>
                <w:rFonts w:ascii="Times" w:hAnsi="Times"/>
                <w:color w:val="000000"/>
              </w:rPr>
              <w:t>On beam report transmission procedure for UE-initiated/event-driven beam reporting, regarding first PUCCH channel configuration, Alt-</w:t>
            </w:r>
            <w:r w:rsidRPr="00BD7241">
              <w:rPr>
                <w:rFonts w:ascii="Times" w:hAnsi="Times"/>
              </w:rPr>
              <w:t>2 is supported for both mode-A and mode-B: the first PUCCH channel is a new UCI type</w:t>
            </w:r>
          </w:p>
          <w:p w14:paraId="39C811C1" w14:textId="77777777" w:rsidR="00B01A6A" w:rsidRPr="00BD7241" w:rsidRDefault="00B01A6A" w:rsidP="00A12913">
            <w:pPr>
              <w:numPr>
                <w:ilvl w:val="0"/>
                <w:numId w:val="15"/>
              </w:numPr>
              <w:shd w:val="clear" w:color="auto" w:fill="FFFFFF"/>
              <w:adjustRightInd w:val="0"/>
              <w:snapToGrid w:val="0"/>
              <w:spacing w:after="0"/>
              <w:ind w:left="578" w:hanging="475"/>
              <w:jc w:val="both"/>
              <w:rPr>
                <w:rFonts w:ascii="Times" w:eastAsia="Batang" w:hAnsi="Times" w:cs="Times"/>
                <w:lang w:eastAsia="x-none"/>
              </w:rPr>
            </w:pPr>
            <w:r w:rsidRPr="00BD7241">
              <w:rPr>
                <w:rFonts w:ascii="Times" w:eastAsia="Batang" w:hAnsi="Times" w:cs="Times"/>
                <w:lang w:eastAsia="x-none"/>
              </w:rPr>
              <w:t xml:space="preserve">Alt-2 (new UCI type): Introduce RRC parameter, e.g., </w:t>
            </w:r>
            <w:r w:rsidRPr="00BD7241">
              <w:rPr>
                <w:rFonts w:ascii="Times" w:eastAsia="Batang" w:hAnsi="Times" w:cs="Times"/>
                <w:i/>
                <w:lang w:eastAsia="x-none"/>
              </w:rPr>
              <w:t>f</w:t>
            </w:r>
            <w:r w:rsidRPr="00BD7241">
              <w:rPr>
                <w:rFonts w:ascii="Times" w:eastAsia="Batang" w:hAnsi="Times" w:cs="Times"/>
                <w:i/>
                <w:iCs/>
                <w:lang w:eastAsia="x-none"/>
              </w:rPr>
              <w:t>irstPUCCHResourceConfig- UEIBR</w:t>
            </w:r>
            <w:r w:rsidRPr="00BD7241">
              <w:rPr>
                <w:rFonts w:ascii="Times" w:eastAsia="Batang" w:hAnsi="Times" w:cs="Times"/>
                <w:lang w:eastAsia="x-none"/>
              </w:rPr>
              <w:t>, for the periodic PUCCH resource configuration.</w:t>
            </w:r>
          </w:p>
          <w:p w14:paraId="4B5DE35E" w14:textId="77777777" w:rsidR="00B01A6A" w:rsidRPr="00BD7241" w:rsidRDefault="00B01A6A" w:rsidP="00A12913">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 xml:space="preserve">It is RAN1’s understanding that the RRC parameter is NOT associated with </w:t>
            </w:r>
            <w:r w:rsidRPr="00BD7241">
              <w:rPr>
                <w:rFonts w:ascii="Times" w:eastAsia="Batang" w:hAnsi="Times" w:cs="Times"/>
                <w:i/>
                <w:lang w:eastAsia="x-none"/>
              </w:rPr>
              <w:t>SchedulingRequestId</w:t>
            </w:r>
            <w:r w:rsidRPr="00BD7241">
              <w:rPr>
                <w:rFonts w:ascii="Times" w:eastAsia="Batang" w:hAnsi="Times" w:cs="Times"/>
                <w:lang w:eastAsia="x-none"/>
              </w:rPr>
              <w:t xml:space="preserve">. </w:t>
            </w:r>
          </w:p>
          <w:p w14:paraId="6BE86736" w14:textId="77777777" w:rsidR="00B01A6A" w:rsidRPr="00BD7241" w:rsidRDefault="00B01A6A" w:rsidP="00A12913">
            <w:pPr>
              <w:numPr>
                <w:ilvl w:val="1"/>
                <w:numId w:val="15"/>
              </w:numPr>
              <w:shd w:val="clear" w:color="auto" w:fill="FFFFFF"/>
              <w:adjustRightInd w:val="0"/>
              <w:snapToGrid w:val="0"/>
              <w:spacing w:after="0"/>
              <w:ind w:left="1058"/>
              <w:jc w:val="both"/>
              <w:rPr>
                <w:rFonts w:ascii="Times" w:eastAsia="Batang" w:hAnsi="Times" w:cs="Times"/>
                <w:lang w:eastAsia="x-none"/>
              </w:rPr>
            </w:pPr>
            <w:r w:rsidRPr="00BD7241">
              <w:rPr>
                <w:rFonts w:ascii="Times" w:eastAsia="Batang" w:hAnsi="Times" w:cs="Times"/>
                <w:lang w:eastAsia="x-none"/>
              </w:rPr>
              <w:t xml:space="preserve">1-bit to PUCCH resource is encoded by </w:t>
            </w:r>
            <w:r w:rsidRPr="00BD7241">
              <w:rPr>
                <w:rFonts w:ascii="Times" w:eastAsia="Batang" w:hAnsi="Times" w:cs="Times"/>
                <w:lang w:eastAsia="zh-CN"/>
              </w:rPr>
              <w:t xml:space="preserve">reusing the encoding mechanism of positive/negative SR. </w:t>
            </w:r>
          </w:p>
          <w:p w14:paraId="4DCC6932" w14:textId="77777777" w:rsidR="00B01A6A" w:rsidRPr="00BD7241" w:rsidRDefault="00B01A6A" w:rsidP="00A12913">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The dedicated RRC parameter at least comprises the following:</w:t>
            </w:r>
          </w:p>
          <w:p w14:paraId="35EC7044" w14:textId="77777777" w:rsidR="00B01A6A" w:rsidRPr="00BD7241" w:rsidRDefault="00B01A6A" w:rsidP="00A12913">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periodicityAndOffset</w:t>
            </w:r>
          </w:p>
          <w:p w14:paraId="4A9BB705" w14:textId="77777777" w:rsidR="00B01A6A" w:rsidRPr="00BD7241" w:rsidRDefault="00B01A6A" w:rsidP="00A12913">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 xml:space="preserve">PUCCH-ResourceID </w:t>
            </w:r>
          </w:p>
          <w:p w14:paraId="52C91E3F" w14:textId="77777777" w:rsidR="00B01A6A" w:rsidRPr="00BD7241" w:rsidRDefault="00B01A6A" w:rsidP="00A12913">
            <w:pPr>
              <w:numPr>
                <w:ilvl w:val="0"/>
                <w:numId w:val="15"/>
              </w:numPr>
              <w:shd w:val="clear" w:color="auto" w:fill="FFFFFF"/>
              <w:adjustRightInd w:val="0"/>
              <w:snapToGrid w:val="0"/>
              <w:spacing w:after="0"/>
              <w:ind w:left="578" w:hanging="475"/>
              <w:jc w:val="both"/>
              <w:rPr>
                <w:rFonts w:ascii="Times" w:eastAsia="Batang" w:hAnsi="Times" w:cs="Times"/>
                <w:color w:val="000000"/>
                <w:lang w:eastAsia="x-none"/>
              </w:rPr>
            </w:pPr>
            <w:r w:rsidRPr="00BD7241">
              <w:rPr>
                <w:rFonts w:ascii="Times" w:eastAsia="Batang" w:hAnsi="Times" w:cs="Times"/>
                <w:color w:val="000000"/>
                <w:lang w:eastAsia="x-none"/>
              </w:rPr>
              <w:t>Above applies at least for the single CC case.</w:t>
            </w:r>
          </w:p>
          <w:p w14:paraId="089A3227" w14:textId="77777777" w:rsidR="00B01A6A" w:rsidRPr="00BD7241" w:rsidRDefault="00B01A6A" w:rsidP="00A12913">
            <w:pPr>
              <w:numPr>
                <w:ilvl w:val="0"/>
                <w:numId w:val="15"/>
              </w:numPr>
              <w:shd w:val="clear" w:color="auto" w:fill="FFFFFF"/>
              <w:adjustRightInd w:val="0"/>
              <w:snapToGrid w:val="0"/>
              <w:spacing w:after="0"/>
              <w:ind w:left="578" w:hanging="475"/>
              <w:jc w:val="both"/>
              <w:rPr>
                <w:rFonts w:ascii="Times" w:eastAsia="Batang" w:hAnsi="Times" w:cs="Times"/>
                <w:szCs w:val="18"/>
                <w:lang w:eastAsia="x-none"/>
              </w:rPr>
            </w:pPr>
            <w:r w:rsidRPr="00BD7241">
              <w:rPr>
                <w:rFonts w:ascii="Times" w:eastAsia="Batang" w:hAnsi="Times" w:cs="Times"/>
                <w:szCs w:val="18"/>
                <w:lang w:eastAsia="x-none"/>
              </w:rPr>
              <w:t xml:space="preserve">Reuse multiplexing/dropping rule(s) of SR as baseline </w:t>
            </w:r>
          </w:p>
          <w:p w14:paraId="1E82BECA" w14:textId="77777777" w:rsidR="00B01A6A" w:rsidRDefault="00B01A6A" w:rsidP="00A12913">
            <w:pPr>
              <w:ind w:left="-22"/>
              <w:jc w:val="both"/>
              <w:rPr>
                <w:rFonts w:ascii="Times" w:hAnsi="Times"/>
                <w:color w:val="000000"/>
              </w:rPr>
            </w:pPr>
            <w:r w:rsidRPr="00BD7241">
              <w:rPr>
                <w:rFonts w:ascii="Times" w:eastAsia="Batang" w:hAnsi="Times" w:cs="Times"/>
                <w:szCs w:val="18"/>
                <w:lang w:eastAsia="x-none"/>
              </w:rPr>
              <w:t>FFS: overlapping with SR/LRR or PUSCH</w:t>
            </w:r>
          </w:p>
        </w:tc>
      </w:tr>
    </w:tbl>
    <w:p w14:paraId="17397317" w14:textId="77777777" w:rsidR="00B01A6A" w:rsidRPr="009723FD" w:rsidRDefault="00B01A6A" w:rsidP="00B01A6A">
      <w:pPr>
        <w:ind w:left="360"/>
        <w:jc w:val="both"/>
      </w:pPr>
    </w:p>
    <w:p w14:paraId="1200E890" w14:textId="71E7AFC6" w:rsidR="00B01A6A" w:rsidRDefault="00B01A6A" w:rsidP="00B01A6A">
      <w:pPr>
        <w:pStyle w:val="ListParagraph"/>
        <w:numPr>
          <w:ilvl w:val="0"/>
          <w:numId w:val="29"/>
        </w:numPr>
        <w:rPr>
          <w:b/>
          <w:bCs/>
        </w:rPr>
      </w:pPr>
      <w:r w:rsidRPr="007A621B">
        <w:rPr>
          <w:b/>
          <w:bCs/>
        </w:rPr>
        <w:t xml:space="preserve">RAN4 to specify the periodic first PUCCH resource in the test configuration </w:t>
      </w:r>
      <w:r w:rsidR="00FF7BF5">
        <w:rPr>
          <w:b/>
          <w:bCs/>
        </w:rPr>
        <w:t>as follows</w:t>
      </w:r>
      <w:r w:rsidRPr="007A621B">
        <w:rPr>
          <w:b/>
          <w:bCs/>
        </w:rPr>
        <w:t>.</w:t>
      </w:r>
    </w:p>
    <w:p w14:paraId="41019C1C" w14:textId="4EF6D40A" w:rsidR="00F30FB2" w:rsidRDefault="00F30FB2" w:rsidP="00B827F1">
      <w:pPr>
        <w:pStyle w:val="Caption"/>
        <w:keepNext/>
        <w:ind w:left="720"/>
      </w:pPr>
    </w:p>
    <w:tbl>
      <w:tblPr>
        <w:tblStyle w:val="TableGrid"/>
        <w:tblW w:w="0" w:type="auto"/>
        <w:tblLook w:val="04A0" w:firstRow="1" w:lastRow="0" w:firstColumn="1" w:lastColumn="0" w:noHBand="0" w:noVBand="1"/>
      </w:tblPr>
      <w:tblGrid>
        <w:gridCol w:w="2395"/>
        <w:gridCol w:w="2450"/>
        <w:gridCol w:w="4784"/>
      </w:tblGrid>
      <w:tr w:rsidR="00F30FB2" w14:paraId="6B824B12" w14:textId="77777777" w:rsidTr="00A12913">
        <w:tc>
          <w:tcPr>
            <w:tcW w:w="4845" w:type="dxa"/>
            <w:gridSpan w:val="2"/>
          </w:tcPr>
          <w:p w14:paraId="75CEC113" w14:textId="77777777" w:rsidR="00F30FB2" w:rsidRPr="00D33178" w:rsidRDefault="00F30FB2" w:rsidP="00A12913">
            <w:pPr>
              <w:pStyle w:val="TAH"/>
              <w:rPr>
                <w:lang w:val="en-US"/>
              </w:rPr>
            </w:pPr>
            <w:r w:rsidRPr="00D33178">
              <w:rPr>
                <w:lang w:val="en-US"/>
              </w:rPr>
              <w:t>Parameter</w:t>
            </w:r>
          </w:p>
        </w:tc>
        <w:tc>
          <w:tcPr>
            <w:tcW w:w="4784" w:type="dxa"/>
          </w:tcPr>
          <w:p w14:paraId="17D1ED1E" w14:textId="77777777" w:rsidR="00F30FB2" w:rsidRPr="00D33178" w:rsidRDefault="00F30FB2" w:rsidP="00A12913">
            <w:pPr>
              <w:pStyle w:val="TAH"/>
              <w:rPr>
                <w:lang w:val="en-US"/>
              </w:rPr>
            </w:pPr>
            <w:r w:rsidRPr="00D33178">
              <w:rPr>
                <w:lang w:val="en-US"/>
              </w:rPr>
              <w:t>Value</w:t>
            </w:r>
          </w:p>
        </w:tc>
      </w:tr>
      <w:tr w:rsidR="00F30FB2" w14:paraId="3AAE5C03" w14:textId="77777777" w:rsidTr="00A12913">
        <w:tc>
          <w:tcPr>
            <w:tcW w:w="4845" w:type="dxa"/>
            <w:gridSpan w:val="2"/>
          </w:tcPr>
          <w:p w14:paraId="3010F9D8" w14:textId="27172471" w:rsidR="00F30FB2" w:rsidRPr="00085F69" w:rsidRDefault="00BA749E" w:rsidP="00A12913">
            <w:pPr>
              <w:pStyle w:val="TAH"/>
              <w:rPr>
                <w:b w:val="0"/>
                <w:bCs/>
                <w:lang w:val="en-US"/>
              </w:rPr>
            </w:pPr>
            <w:r>
              <w:rPr>
                <w:b w:val="0"/>
                <w:bCs/>
                <w:lang w:val="en-US"/>
              </w:rPr>
              <w:t>BWP ID</w:t>
            </w:r>
          </w:p>
        </w:tc>
        <w:tc>
          <w:tcPr>
            <w:tcW w:w="4784" w:type="dxa"/>
          </w:tcPr>
          <w:p w14:paraId="164D9DE0" w14:textId="034D6A0E" w:rsidR="00F30FB2" w:rsidRPr="00085F69" w:rsidRDefault="00BA749E" w:rsidP="00A12913">
            <w:pPr>
              <w:pStyle w:val="TAH"/>
              <w:rPr>
                <w:b w:val="0"/>
                <w:bCs/>
                <w:lang w:val="en-US"/>
              </w:rPr>
            </w:pPr>
            <w:r>
              <w:rPr>
                <w:b w:val="0"/>
                <w:bCs/>
                <w:lang w:val="en-US"/>
              </w:rPr>
              <w:t>0</w:t>
            </w:r>
          </w:p>
        </w:tc>
      </w:tr>
      <w:tr w:rsidR="00F30FB2" w14:paraId="7A6C472D" w14:textId="77777777" w:rsidTr="00A12913">
        <w:tc>
          <w:tcPr>
            <w:tcW w:w="4845" w:type="dxa"/>
            <w:gridSpan w:val="2"/>
          </w:tcPr>
          <w:p w14:paraId="4E0CBD6D" w14:textId="718E75C1" w:rsidR="00F30FB2" w:rsidRPr="00085F69" w:rsidRDefault="009E482E" w:rsidP="00A12913">
            <w:pPr>
              <w:pStyle w:val="TAH"/>
              <w:rPr>
                <w:b w:val="0"/>
                <w:bCs/>
                <w:lang w:val="en-US"/>
              </w:rPr>
            </w:pPr>
            <w:r>
              <w:rPr>
                <w:b w:val="0"/>
                <w:bCs/>
                <w:lang w:val="en-US"/>
              </w:rPr>
              <w:t>PUCCH-Cell</w:t>
            </w:r>
          </w:p>
        </w:tc>
        <w:tc>
          <w:tcPr>
            <w:tcW w:w="4784" w:type="dxa"/>
          </w:tcPr>
          <w:p w14:paraId="59CBCC5F" w14:textId="0AB2D2C6" w:rsidR="00F30FB2" w:rsidRPr="00085F69" w:rsidRDefault="00BA749E" w:rsidP="00A12913">
            <w:pPr>
              <w:pStyle w:val="TAH"/>
              <w:rPr>
                <w:b w:val="0"/>
                <w:bCs/>
                <w:lang w:val="en-US"/>
              </w:rPr>
            </w:pPr>
            <w:r>
              <w:rPr>
                <w:b w:val="0"/>
                <w:bCs/>
                <w:lang w:val="en-US"/>
              </w:rPr>
              <w:t>SpCell</w:t>
            </w:r>
          </w:p>
        </w:tc>
      </w:tr>
      <w:tr w:rsidR="00F30FB2" w14:paraId="0EAD9FBB" w14:textId="77777777" w:rsidTr="00A12913">
        <w:tc>
          <w:tcPr>
            <w:tcW w:w="4845" w:type="dxa"/>
            <w:gridSpan w:val="2"/>
          </w:tcPr>
          <w:p w14:paraId="26F3946B" w14:textId="77777777" w:rsidR="00F30FB2" w:rsidRPr="00085F69" w:rsidRDefault="00F30FB2" w:rsidP="00A12913">
            <w:pPr>
              <w:pStyle w:val="TAH"/>
              <w:rPr>
                <w:b w:val="0"/>
                <w:bCs/>
                <w:lang w:val="en-US"/>
              </w:rPr>
            </w:pPr>
            <w:r w:rsidRPr="00085F69">
              <w:rPr>
                <w:b w:val="0"/>
                <w:bCs/>
                <w:lang w:val="en-US"/>
              </w:rPr>
              <w:t>periodicityAndOffset</w:t>
            </w:r>
          </w:p>
        </w:tc>
        <w:tc>
          <w:tcPr>
            <w:tcW w:w="4784" w:type="dxa"/>
          </w:tcPr>
          <w:p w14:paraId="69918524" w14:textId="747DE4E5" w:rsidR="00F30FB2" w:rsidRPr="00085F69" w:rsidRDefault="00F30FB2" w:rsidP="00A12913">
            <w:pPr>
              <w:pStyle w:val="TAH"/>
              <w:rPr>
                <w:b w:val="0"/>
                <w:bCs/>
                <w:lang w:val="en-US"/>
              </w:rPr>
            </w:pPr>
            <w:r w:rsidRPr="00085F69">
              <w:rPr>
                <w:b w:val="0"/>
                <w:bCs/>
                <w:lang w:val="en-US"/>
              </w:rPr>
              <w:t>Sl</w:t>
            </w:r>
            <w:r w:rsidR="00980299">
              <w:rPr>
                <w:b w:val="0"/>
                <w:bCs/>
                <w:lang w:val="en-US"/>
              </w:rPr>
              <w:t>5</w:t>
            </w:r>
          </w:p>
        </w:tc>
      </w:tr>
      <w:tr w:rsidR="00F30FB2" w14:paraId="1297BDFA" w14:textId="77777777" w:rsidTr="00A12913">
        <w:tc>
          <w:tcPr>
            <w:tcW w:w="4845" w:type="dxa"/>
            <w:gridSpan w:val="2"/>
          </w:tcPr>
          <w:p w14:paraId="35D580C2" w14:textId="77777777" w:rsidR="00F30FB2" w:rsidRPr="00085F69" w:rsidRDefault="00F30FB2" w:rsidP="00A12913">
            <w:pPr>
              <w:pStyle w:val="TAH"/>
              <w:rPr>
                <w:b w:val="0"/>
                <w:bCs/>
                <w:lang w:val="en-US"/>
              </w:rPr>
            </w:pPr>
            <w:r w:rsidRPr="00085F69">
              <w:rPr>
                <w:b w:val="0"/>
                <w:bCs/>
                <w:lang w:val="en-US"/>
              </w:rPr>
              <w:t>PUCCH resource ID</w:t>
            </w:r>
          </w:p>
        </w:tc>
        <w:tc>
          <w:tcPr>
            <w:tcW w:w="4784" w:type="dxa"/>
          </w:tcPr>
          <w:p w14:paraId="5AB95250" w14:textId="77777777" w:rsidR="00F30FB2" w:rsidRPr="00085F69" w:rsidRDefault="00F30FB2" w:rsidP="00A12913">
            <w:pPr>
              <w:pStyle w:val="TAH"/>
              <w:rPr>
                <w:b w:val="0"/>
                <w:bCs/>
                <w:lang w:val="en-US"/>
              </w:rPr>
            </w:pPr>
            <w:r w:rsidRPr="00085F69">
              <w:rPr>
                <w:b w:val="0"/>
                <w:bCs/>
                <w:lang w:val="en-US"/>
              </w:rPr>
              <w:t>0</w:t>
            </w:r>
          </w:p>
        </w:tc>
      </w:tr>
      <w:tr w:rsidR="00F30FB2" w14:paraId="14020776" w14:textId="77777777" w:rsidTr="00A12913">
        <w:trPr>
          <w:trHeight w:val="69"/>
        </w:trPr>
        <w:tc>
          <w:tcPr>
            <w:tcW w:w="2395" w:type="dxa"/>
            <w:vMerge w:val="restart"/>
          </w:tcPr>
          <w:p w14:paraId="625FDD69" w14:textId="77777777" w:rsidR="00F30FB2" w:rsidRPr="00085F69" w:rsidRDefault="00F30FB2" w:rsidP="00A12913">
            <w:pPr>
              <w:pStyle w:val="TAH"/>
              <w:rPr>
                <w:b w:val="0"/>
                <w:bCs/>
                <w:lang w:val="en-US"/>
              </w:rPr>
            </w:pPr>
            <w:r w:rsidRPr="00085F69">
              <w:rPr>
                <w:b w:val="0"/>
                <w:bCs/>
                <w:lang w:val="en-US"/>
              </w:rPr>
              <w:t>PUCCH resource</w:t>
            </w:r>
          </w:p>
        </w:tc>
        <w:tc>
          <w:tcPr>
            <w:tcW w:w="2450" w:type="dxa"/>
          </w:tcPr>
          <w:p w14:paraId="12BDEAD3" w14:textId="77777777" w:rsidR="00F30FB2" w:rsidRPr="00085F69" w:rsidRDefault="00F30FB2" w:rsidP="00A12913">
            <w:pPr>
              <w:pStyle w:val="TAH"/>
              <w:rPr>
                <w:b w:val="0"/>
                <w:bCs/>
                <w:lang w:val="en-US"/>
              </w:rPr>
            </w:pPr>
            <w:r w:rsidRPr="00085F69">
              <w:rPr>
                <w:b w:val="0"/>
                <w:bCs/>
                <w:lang w:val="en-US"/>
              </w:rPr>
              <w:t>Starting PRB</w:t>
            </w:r>
          </w:p>
        </w:tc>
        <w:tc>
          <w:tcPr>
            <w:tcW w:w="4784" w:type="dxa"/>
          </w:tcPr>
          <w:p w14:paraId="1AE666CA" w14:textId="77777777" w:rsidR="00F30FB2" w:rsidRPr="00085F69" w:rsidRDefault="00F30FB2" w:rsidP="00A12913">
            <w:pPr>
              <w:pStyle w:val="TAH"/>
              <w:rPr>
                <w:b w:val="0"/>
                <w:bCs/>
                <w:lang w:val="en-US"/>
              </w:rPr>
            </w:pPr>
            <w:r w:rsidRPr="00085F69">
              <w:rPr>
                <w:b w:val="0"/>
                <w:bCs/>
                <w:lang w:val="en-US"/>
              </w:rPr>
              <w:t>To be determined by RAN5</w:t>
            </w:r>
          </w:p>
        </w:tc>
      </w:tr>
      <w:tr w:rsidR="00F30FB2" w14:paraId="65452742" w14:textId="77777777" w:rsidTr="00A12913">
        <w:trPr>
          <w:trHeight w:val="68"/>
        </w:trPr>
        <w:tc>
          <w:tcPr>
            <w:tcW w:w="2395" w:type="dxa"/>
            <w:vMerge/>
          </w:tcPr>
          <w:p w14:paraId="2CE4F690" w14:textId="77777777" w:rsidR="00F30FB2" w:rsidRPr="00085F69" w:rsidRDefault="00F30FB2" w:rsidP="00A12913">
            <w:pPr>
              <w:pStyle w:val="TAH"/>
              <w:rPr>
                <w:b w:val="0"/>
                <w:bCs/>
                <w:lang w:val="en-US"/>
              </w:rPr>
            </w:pPr>
          </w:p>
        </w:tc>
        <w:tc>
          <w:tcPr>
            <w:tcW w:w="2450" w:type="dxa"/>
          </w:tcPr>
          <w:p w14:paraId="66D3AABB" w14:textId="77777777" w:rsidR="00F30FB2" w:rsidRPr="00085F69" w:rsidRDefault="00F30FB2" w:rsidP="00A12913">
            <w:pPr>
              <w:pStyle w:val="TAH"/>
              <w:rPr>
                <w:b w:val="0"/>
                <w:bCs/>
                <w:lang w:val="en-US"/>
              </w:rPr>
            </w:pPr>
            <w:r w:rsidRPr="00085F69">
              <w:rPr>
                <w:b w:val="0"/>
                <w:bCs/>
                <w:lang w:val="en-US"/>
              </w:rPr>
              <w:t>intraSlotFrequencyHopping</w:t>
            </w:r>
          </w:p>
        </w:tc>
        <w:tc>
          <w:tcPr>
            <w:tcW w:w="4784" w:type="dxa"/>
          </w:tcPr>
          <w:p w14:paraId="6149BF84" w14:textId="77777777" w:rsidR="00F30FB2" w:rsidRPr="00085F69" w:rsidRDefault="00F30FB2" w:rsidP="00A12913">
            <w:pPr>
              <w:pStyle w:val="TAH"/>
              <w:rPr>
                <w:b w:val="0"/>
                <w:bCs/>
                <w:lang w:val="en-US"/>
              </w:rPr>
            </w:pPr>
            <w:r w:rsidRPr="00085F69">
              <w:rPr>
                <w:b w:val="0"/>
                <w:bCs/>
                <w:lang w:val="en-US"/>
              </w:rPr>
              <w:t>disabled</w:t>
            </w:r>
          </w:p>
        </w:tc>
      </w:tr>
      <w:tr w:rsidR="00F30FB2" w14:paraId="027DE32C" w14:textId="77777777" w:rsidTr="00A12913">
        <w:trPr>
          <w:trHeight w:val="68"/>
        </w:trPr>
        <w:tc>
          <w:tcPr>
            <w:tcW w:w="2395" w:type="dxa"/>
            <w:vMerge/>
          </w:tcPr>
          <w:p w14:paraId="28FFF5EE" w14:textId="77777777" w:rsidR="00F30FB2" w:rsidRPr="00085F69" w:rsidRDefault="00F30FB2" w:rsidP="00A12913">
            <w:pPr>
              <w:pStyle w:val="TAH"/>
              <w:rPr>
                <w:b w:val="0"/>
                <w:bCs/>
                <w:lang w:val="en-US"/>
              </w:rPr>
            </w:pPr>
          </w:p>
        </w:tc>
        <w:tc>
          <w:tcPr>
            <w:tcW w:w="2450" w:type="dxa"/>
          </w:tcPr>
          <w:p w14:paraId="7E8A74F6" w14:textId="77777777" w:rsidR="00F30FB2" w:rsidRPr="00085F69" w:rsidRDefault="00F30FB2" w:rsidP="00A12913">
            <w:pPr>
              <w:pStyle w:val="TAH"/>
              <w:rPr>
                <w:b w:val="0"/>
                <w:bCs/>
                <w:lang w:val="en-US"/>
              </w:rPr>
            </w:pPr>
            <w:r w:rsidRPr="00085F69">
              <w:rPr>
                <w:b w:val="0"/>
                <w:bCs/>
                <w:lang w:val="en-US"/>
              </w:rPr>
              <w:t>Format</w:t>
            </w:r>
          </w:p>
        </w:tc>
        <w:tc>
          <w:tcPr>
            <w:tcW w:w="4784" w:type="dxa"/>
          </w:tcPr>
          <w:p w14:paraId="20B608D7" w14:textId="77777777" w:rsidR="00F30FB2" w:rsidRPr="00085F69" w:rsidRDefault="00F30FB2" w:rsidP="00A12913">
            <w:pPr>
              <w:pStyle w:val="TAH"/>
              <w:rPr>
                <w:b w:val="0"/>
                <w:bCs/>
                <w:lang w:val="en-US"/>
              </w:rPr>
            </w:pPr>
            <w:r>
              <w:rPr>
                <w:b w:val="0"/>
                <w:bCs/>
                <w:lang w:val="en-US"/>
              </w:rPr>
              <w:t>f</w:t>
            </w:r>
            <w:r w:rsidRPr="00085F69">
              <w:rPr>
                <w:b w:val="0"/>
                <w:bCs/>
                <w:lang w:val="en-US"/>
              </w:rPr>
              <w:t>ormat 2</w:t>
            </w:r>
          </w:p>
        </w:tc>
      </w:tr>
      <w:tr w:rsidR="00F30FB2" w14:paraId="64707363" w14:textId="77777777" w:rsidTr="00A12913">
        <w:trPr>
          <w:trHeight w:val="68"/>
        </w:trPr>
        <w:tc>
          <w:tcPr>
            <w:tcW w:w="2395" w:type="dxa"/>
            <w:vMerge/>
          </w:tcPr>
          <w:p w14:paraId="3280B1E7" w14:textId="77777777" w:rsidR="00F30FB2" w:rsidRPr="00085F69" w:rsidRDefault="00F30FB2" w:rsidP="00A12913">
            <w:pPr>
              <w:pStyle w:val="TAH"/>
              <w:rPr>
                <w:b w:val="0"/>
                <w:bCs/>
                <w:lang w:val="en-US"/>
              </w:rPr>
            </w:pPr>
          </w:p>
        </w:tc>
        <w:tc>
          <w:tcPr>
            <w:tcW w:w="2450" w:type="dxa"/>
          </w:tcPr>
          <w:p w14:paraId="0E35B720" w14:textId="77777777" w:rsidR="00F30FB2" w:rsidRPr="00085F69" w:rsidRDefault="00F30FB2" w:rsidP="00A12913">
            <w:pPr>
              <w:pStyle w:val="TAH"/>
              <w:rPr>
                <w:b w:val="0"/>
                <w:bCs/>
                <w:lang w:val="en-US"/>
              </w:rPr>
            </w:pPr>
            <w:r w:rsidRPr="00085F69">
              <w:rPr>
                <w:b w:val="0"/>
                <w:bCs/>
                <w:lang w:val="en-US"/>
              </w:rPr>
              <w:t>nrofPRBs</w:t>
            </w:r>
          </w:p>
        </w:tc>
        <w:tc>
          <w:tcPr>
            <w:tcW w:w="4784" w:type="dxa"/>
          </w:tcPr>
          <w:p w14:paraId="3DBF06B0" w14:textId="77777777" w:rsidR="00F30FB2" w:rsidRPr="00085F69" w:rsidRDefault="00F30FB2" w:rsidP="00A12913">
            <w:pPr>
              <w:pStyle w:val="TAH"/>
              <w:rPr>
                <w:b w:val="0"/>
                <w:bCs/>
                <w:lang w:val="en-US"/>
              </w:rPr>
            </w:pPr>
            <w:r w:rsidRPr="00085F69">
              <w:rPr>
                <w:b w:val="0"/>
                <w:bCs/>
                <w:lang w:val="en-US"/>
              </w:rPr>
              <w:t>2</w:t>
            </w:r>
          </w:p>
        </w:tc>
      </w:tr>
      <w:tr w:rsidR="00F30FB2" w14:paraId="619C7F5B" w14:textId="77777777" w:rsidTr="00A12913">
        <w:trPr>
          <w:trHeight w:val="68"/>
        </w:trPr>
        <w:tc>
          <w:tcPr>
            <w:tcW w:w="2395" w:type="dxa"/>
            <w:vMerge/>
          </w:tcPr>
          <w:p w14:paraId="49079AEB" w14:textId="77777777" w:rsidR="00F30FB2" w:rsidRPr="00085F69" w:rsidRDefault="00F30FB2" w:rsidP="00A12913">
            <w:pPr>
              <w:pStyle w:val="TAH"/>
              <w:rPr>
                <w:b w:val="0"/>
                <w:bCs/>
                <w:lang w:val="en-US"/>
              </w:rPr>
            </w:pPr>
          </w:p>
        </w:tc>
        <w:tc>
          <w:tcPr>
            <w:tcW w:w="2450" w:type="dxa"/>
          </w:tcPr>
          <w:p w14:paraId="43CF102C" w14:textId="77777777" w:rsidR="00F30FB2" w:rsidRPr="00085F69" w:rsidRDefault="00F30FB2" w:rsidP="00A12913">
            <w:pPr>
              <w:pStyle w:val="TAH"/>
              <w:rPr>
                <w:b w:val="0"/>
                <w:bCs/>
                <w:lang w:val="en-US"/>
              </w:rPr>
            </w:pPr>
            <w:r w:rsidRPr="00085F69">
              <w:rPr>
                <w:b w:val="0"/>
                <w:bCs/>
                <w:lang w:val="en-US"/>
              </w:rPr>
              <w:t>nrofSymbols</w:t>
            </w:r>
          </w:p>
        </w:tc>
        <w:tc>
          <w:tcPr>
            <w:tcW w:w="4784" w:type="dxa"/>
          </w:tcPr>
          <w:p w14:paraId="79AC49EA" w14:textId="77777777" w:rsidR="00F30FB2" w:rsidRPr="00085F69" w:rsidRDefault="00F30FB2" w:rsidP="00A12913">
            <w:pPr>
              <w:pStyle w:val="TAH"/>
              <w:rPr>
                <w:b w:val="0"/>
                <w:bCs/>
                <w:lang w:val="en-US"/>
              </w:rPr>
            </w:pPr>
            <w:r w:rsidRPr="00085F69">
              <w:rPr>
                <w:b w:val="0"/>
                <w:bCs/>
                <w:lang w:val="en-US"/>
              </w:rPr>
              <w:t>1</w:t>
            </w:r>
          </w:p>
        </w:tc>
      </w:tr>
      <w:tr w:rsidR="00F30FB2" w14:paraId="6452B3A5" w14:textId="77777777" w:rsidTr="00A12913">
        <w:trPr>
          <w:trHeight w:val="68"/>
        </w:trPr>
        <w:tc>
          <w:tcPr>
            <w:tcW w:w="2395" w:type="dxa"/>
            <w:vMerge/>
          </w:tcPr>
          <w:p w14:paraId="4BCEAEE2" w14:textId="77777777" w:rsidR="00F30FB2" w:rsidRPr="00085F69" w:rsidRDefault="00F30FB2" w:rsidP="00A12913">
            <w:pPr>
              <w:pStyle w:val="TAH"/>
              <w:rPr>
                <w:b w:val="0"/>
                <w:bCs/>
                <w:lang w:val="en-US"/>
              </w:rPr>
            </w:pPr>
          </w:p>
        </w:tc>
        <w:tc>
          <w:tcPr>
            <w:tcW w:w="2450" w:type="dxa"/>
          </w:tcPr>
          <w:p w14:paraId="5317F25C" w14:textId="77777777" w:rsidR="00F30FB2" w:rsidRPr="00085F69" w:rsidRDefault="00F30FB2" w:rsidP="00A12913">
            <w:pPr>
              <w:pStyle w:val="TAH"/>
              <w:rPr>
                <w:b w:val="0"/>
                <w:bCs/>
                <w:lang w:val="en-US"/>
              </w:rPr>
            </w:pPr>
            <w:r w:rsidRPr="00085F69">
              <w:rPr>
                <w:b w:val="0"/>
                <w:bCs/>
                <w:lang w:val="en-US"/>
              </w:rPr>
              <w:t>startingSymbolIndex</w:t>
            </w:r>
          </w:p>
        </w:tc>
        <w:tc>
          <w:tcPr>
            <w:tcW w:w="4784" w:type="dxa"/>
          </w:tcPr>
          <w:p w14:paraId="58B9A097" w14:textId="77777777" w:rsidR="00F30FB2" w:rsidRPr="00085F69" w:rsidRDefault="00F30FB2" w:rsidP="00A12913">
            <w:pPr>
              <w:pStyle w:val="TAH"/>
              <w:rPr>
                <w:b w:val="0"/>
                <w:bCs/>
                <w:lang w:val="en-US"/>
              </w:rPr>
            </w:pPr>
            <w:r w:rsidRPr="00085F69">
              <w:rPr>
                <w:b w:val="0"/>
                <w:bCs/>
                <w:lang w:val="en-US"/>
              </w:rPr>
              <w:t>0</w:t>
            </w:r>
          </w:p>
        </w:tc>
      </w:tr>
    </w:tbl>
    <w:p w14:paraId="6443150D" w14:textId="77777777" w:rsidR="00F30FB2" w:rsidRPr="00F30FB2" w:rsidRDefault="00F30FB2" w:rsidP="00F30FB2">
      <w:pPr>
        <w:ind w:left="360"/>
        <w:rPr>
          <w:b/>
          <w:bCs/>
        </w:rPr>
      </w:pPr>
    </w:p>
    <w:p w14:paraId="2DF6C83C" w14:textId="77777777" w:rsidR="00362981" w:rsidRPr="00B01A6A" w:rsidRDefault="00362981" w:rsidP="006A124C">
      <w:pPr>
        <w:rPr>
          <w:lang w:val="x-none"/>
        </w:rPr>
      </w:pPr>
    </w:p>
    <w:p w14:paraId="33F764D0" w14:textId="415D7EB8" w:rsidR="001E1E92" w:rsidRPr="00F5573B" w:rsidRDefault="001E1E92" w:rsidP="000F1ED3">
      <w:pPr>
        <w:pStyle w:val="ListParagraph"/>
        <w:spacing w:before="240"/>
        <w:ind w:left="360"/>
        <w:jc w:val="both"/>
      </w:pPr>
    </w:p>
    <w:p w14:paraId="09C7ED02" w14:textId="77777777" w:rsidR="00391997" w:rsidRDefault="000F1ED3" w:rsidP="00785070">
      <w:pPr>
        <w:pStyle w:val="ListParagraph"/>
        <w:spacing w:before="240"/>
        <w:ind w:left="360"/>
        <w:jc w:val="both"/>
        <w:rPr>
          <w:sz w:val="22"/>
          <w:szCs w:val="22"/>
          <w:lang w:val="en-GB"/>
        </w:rPr>
      </w:pPr>
      <w:r>
        <w:rPr>
          <w:sz w:val="22"/>
          <w:szCs w:val="22"/>
          <w:lang w:val="en-GB"/>
        </w:rPr>
        <w:tab/>
      </w:r>
    </w:p>
    <w:p w14:paraId="1C6E8E1F" w14:textId="2A722C29" w:rsidR="001E1E92" w:rsidRPr="0058127F" w:rsidRDefault="001E1E92" w:rsidP="00785070">
      <w:pPr>
        <w:pStyle w:val="ListParagraph"/>
        <w:spacing w:before="240"/>
        <w:ind w:left="360"/>
        <w:jc w:val="both"/>
        <w:rPr>
          <w:sz w:val="22"/>
          <w:szCs w:val="22"/>
          <w:lang w:val="en-GB"/>
        </w:rPr>
      </w:pPr>
    </w:p>
    <w:bookmarkEnd w:id="2"/>
    <w:bookmarkEnd w:id="3"/>
    <w:p w14:paraId="641D08FF" w14:textId="77777777" w:rsidR="00AD3201" w:rsidRPr="00E253F1" w:rsidRDefault="00AD3201" w:rsidP="003F12BE">
      <w:pPr>
        <w:pStyle w:val="Heading1"/>
        <w:ind w:right="72"/>
        <w:rPr>
          <w:lang w:val="sv-SE"/>
        </w:rPr>
      </w:pPr>
      <w:r w:rsidRPr="00E253F1">
        <w:rPr>
          <w:lang w:val="sv-SE"/>
        </w:rPr>
        <w:t>Summary</w:t>
      </w:r>
    </w:p>
    <w:p w14:paraId="48EF0597" w14:textId="57D6F8DC" w:rsidR="00252AD3" w:rsidRPr="0052662A" w:rsidRDefault="00BD2AAF" w:rsidP="00252AD3">
      <w:r w:rsidRPr="00E253F1">
        <w:rPr>
          <w:sz w:val="22"/>
          <w:szCs w:val="22"/>
          <w:lang w:eastAsia="x-none"/>
        </w:rPr>
        <w:t>The following have been proposed in this contribution.</w:t>
      </w:r>
    </w:p>
    <w:p w14:paraId="128FEE85" w14:textId="77777777" w:rsidR="00324C50" w:rsidRPr="00A7472B" w:rsidRDefault="00324C50" w:rsidP="00324C50">
      <w:pPr>
        <w:pStyle w:val="ListParagraph"/>
        <w:ind w:left="360"/>
        <w:jc w:val="both"/>
        <w:rPr>
          <w:lang w:val="en-US"/>
        </w:rPr>
      </w:pPr>
    </w:p>
    <w:p w14:paraId="36BE2B80" w14:textId="77777777" w:rsidR="00324C50" w:rsidRDefault="00324C50" w:rsidP="00324C50">
      <w:pPr>
        <w:pStyle w:val="ListParagraph"/>
        <w:numPr>
          <w:ilvl w:val="0"/>
          <w:numId w:val="30"/>
        </w:numPr>
        <w:rPr>
          <w:b/>
          <w:bCs/>
        </w:rPr>
      </w:pPr>
      <w:r w:rsidRPr="003064A6">
        <w:rPr>
          <w:b/>
          <w:bCs/>
        </w:rPr>
        <w:t>For the SSB based event triggered reporting, RAN4 to define the test cases by considering the Scheme-2 (RS for the current beam is the SSB which is QCLed with the QCL RS in the indicated TCI state).</w:t>
      </w:r>
    </w:p>
    <w:p w14:paraId="0A3C363A" w14:textId="77777777" w:rsidR="00324C50" w:rsidRPr="003064A6" w:rsidRDefault="00324C50" w:rsidP="00324C50">
      <w:pPr>
        <w:pStyle w:val="ListParagraph"/>
        <w:rPr>
          <w:b/>
          <w:bCs/>
        </w:rPr>
      </w:pPr>
    </w:p>
    <w:p w14:paraId="71546899" w14:textId="71C45E6C" w:rsidR="00324C50" w:rsidRPr="00050ABB" w:rsidRDefault="00324C50" w:rsidP="00312F27">
      <w:pPr>
        <w:pStyle w:val="ListParagraph"/>
        <w:numPr>
          <w:ilvl w:val="0"/>
          <w:numId w:val="30"/>
        </w:numPr>
        <w:jc w:val="both"/>
      </w:pPr>
      <w:r w:rsidRPr="00050ABB">
        <w:rPr>
          <w:b/>
          <w:bCs/>
        </w:rPr>
        <w:t>For CSI-RS based test case design, RAN4 to define the test cases by considering the Scheme-1 (RS for the current beam is the QCL RS in the indicated TCI state).</w:t>
      </w:r>
    </w:p>
    <w:p w14:paraId="6B24FD70" w14:textId="77777777" w:rsidR="00050ABB" w:rsidRDefault="00050ABB" w:rsidP="00050ABB">
      <w:pPr>
        <w:pStyle w:val="ListParagraph"/>
      </w:pPr>
    </w:p>
    <w:p w14:paraId="5F52160E" w14:textId="77777777" w:rsidR="00050ABB" w:rsidRPr="009723FD" w:rsidRDefault="00050ABB" w:rsidP="00050ABB">
      <w:pPr>
        <w:pStyle w:val="ListParagraph"/>
        <w:ind w:left="360"/>
        <w:jc w:val="both"/>
      </w:pPr>
    </w:p>
    <w:p w14:paraId="4E3D9796" w14:textId="77777777" w:rsidR="00324C50" w:rsidRDefault="00324C50" w:rsidP="00050ABB">
      <w:pPr>
        <w:pStyle w:val="ListParagraph"/>
        <w:numPr>
          <w:ilvl w:val="0"/>
          <w:numId w:val="30"/>
        </w:numPr>
        <w:rPr>
          <w:b/>
          <w:bCs/>
        </w:rPr>
      </w:pPr>
      <w:r w:rsidRPr="007A621B">
        <w:rPr>
          <w:b/>
          <w:bCs/>
        </w:rPr>
        <w:t xml:space="preserve">RAN4 to specify the periodic first PUCCH resource in the test configuration </w:t>
      </w:r>
      <w:r>
        <w:rPr>
          <w:b/>
          <w:bCs/>
        </w:rPr>
        <w:t>as follows</w:t>
      </w:r>
      <w:r w:rsidRPr="007A621B">
        <w:rPr>
          <w:b/>
          <w:bCs/>
        </w:rPr>
        <w:t>.</w:t>
      </w:r>
    </w:p>
    <w:p w14:paraId="2BED45D0" w14:textId="68D859B8" w:rsidR="00324C50" w:rsidRDefault="00324C50" w:rsidP="00B827F1">
      <w:pPr>
        <w:pStyle w:val="Caption"/>
        <w:keepNext/>
        <w:ind w:left="360"/>
        <w:jc w:val="center"/>
      </w:pPr>
    </w:p>
    <w:tbl>
      <w:tblPr>
        <w:tblStyle w:val="TableGrid"/>
        <w:tblW w:w="0" w:type="auto"/>
        <w:tblLook w:val="04A0" w:firstRow="1" w:lastRow="0" w:firstColumn="1" w:lastColumn="0" w:noHBand="0" w:noVBand="1"/>
      </w:tblPr>
      <w:tblGrid>
        <w:gridCol w:w="2395"/>
        <w:gridCol w:w="2450"/>
        <w:gridCol w:w="4784"/>
      </w:tblGrid>
      <w:tr w:rsidR="00324C50" w14:paraId="5B468D17" w14:textId="77777777" w:rsidTr="00A12913">
        <w:tc>
          <w:tcPr>
            <w:tcW w:w="4845" w:type="dxa"/>
            <w:gridSpan w:val="2"/>
          </w:tcPr>
          <w:p w14:paraId="489BFAC1" w14:textId="77777777" w:rsidR="00324C50" w:rsidRPr="00D33178" w:rsidRDefault="00324C50" w:rsidP="00A12913">
            <w:pPr>
              <w:pStyle w:val="TAH"/>
              <w:rPr>
                <w:lang w:val="en-US"/>
              </w:rPr>
            </w:pPr>
            <w:r w:rsidRPr="00D33178">
              <w:rPr>
                <w:lang w:val="en-US"/>
              </w:rPr>
              <w:t>Parameter</w:t>
            </w:r>
          </w:p>
        </w:tc>
        <w:tc>
          <w:tcPr>
            <w:tcW w:w="4784" w:type="dxa"/>
          </w:tcPr>
          <w:p w14:paraId="22EF8ED0" w14:textId="77777777" w:rsidR="00324C50" w:rsidRPr="00D33178" w:rsidRDefault="00324C50" w:rsidP="00A12913">
            <w:pPr>
              <w:pStyle w:val="TAH"/>
              <w:rPr>
                <w:lang w:val="en-US"/>
              </w:rPr>
            </w:pPr>
            <w:r w:rsidRPr="00D33178">
              <w:rPr>
                <w:lang w:val="en-US"/>
              </w:rPr>
              <w:t>Value</w:t>
            </w:r>
          </w:p>
        </w:tc>
      </w:tr>
      <w:tr w:rsidR="00324C50" w14:paraId="3BEBE5E2" w14:textId="77777777" w:rsidTr="00A12913">
        <w:tc>
          <w:tcPr>
            <w:tcW w:w="4845" w:type="dxa"/>
            <w:gridSpan w:val="2"/>
          </w:tcPr>
          <w:p w14:paraId="3C9F88CB" w14:textId="77777777" w:rsidR="00324C50" w:rsidRPr="00085F69" w:rsidRDefault="00324C50" w:rsidP="00A12913">
            <w:pPr>
              <w:pStyle w:val="TAH"/>
              <w:rPr>
                <w:b w:val="0"/>
                <w:bCs/>
                <w:lang w:val="en-US"/>
              </w:rPr>
            </w:pPr>
            <w:r>
              <w:rPr>
                <w:b w:val="0"/>
                <w:bCs/>
                <w:lang w:val="en-US"/>
              </w:rPr>
              <w:t>BWP ID</w:t>
            </w:r>
          </w:p>
        </w:tc>
        <w:tc>
          <w:tcPr>
            <w:tcW w:w="4784" w:type="dxa"/>
          </w:tcPr>
          <w:p w14:paraId="4F4F9AA1" w14:textId="77777777" w:rsidR="00324C50" w:rsidRPr="00085F69" w:rsidRDefault="00324C50" w:rsidP="00A12913">
            <w:pPr>
              <w:pStyle w:val="TAH"/>
              <w:rPr>
                <w:b w:val="0"/>
                <w:bCs/>
                <w:lang w:val="en-US"/>
              </w:rPr>
            </w:pPr>
            <w:r>
              <w:rPr>
                <w:b w:val="0"/>
                <w:bCs/>
                <w:lang w:val="en-US"/>
              </w:rPr>
              <w:t>0</w:t>
            </w:r>
          </w:p>
        </w:tc>
      </w:tr>
      <w:tr w:rsidR="00324C50" w14:paraId="700387CD" w14:textId="77777777" w:rsidTr="00A12913">
        <w:tc>
          <w:tcPr>
            <w:tcW w:w="4845" w:type="dxa"/>
            <w:gridSpan w:val="2"/>
          </w:tcPr>
          <w:p w14:paraId="63DEEF4F" w14:textId="77777777" w:rsidR="00324C50" w:rsidRPr="00085F69" w:rsidRDefault="00324C50" w:rsidP="00A12913">
            <w:pPr>
              <w:pStyle w:val="TAH"/>
              <w:rPr>
                <w:b w:val="0"/>
                <w:bCs/>
                <w:lang w:val="en-US"/>
              </w:rPr>
            </w:pPr>
            <w:r>
              <w:rPr>
                <w:b w:val="0"/>
                <w:bCs/>
                <w:lang w:val="en-US"/>
              </w:rPr>
              <w:t>PUCCH-Cell</w:t>
            </w:r>
          </w:p>
        </w:tc>
        <w:tc>
          <w:tcPr>
            <w:tcW w:w="4784" w:type="dxa"/>
          </w:tcPr>
          <w:p w14:paraId="7A8F8C3A" w14:textId="77777777" w:rsidR="00324C50" w:rsidRPr="00085F69" w:rsidRDefault="00324C50" w:rsidP="00A12913">
            <w:pPr>
              <w:pStyle w:val="TAH"/>
              <w:rPr>
                <w:b w:val="0"/>
                <w:bCs/>
                <w:lang w:val="en-US"/>
              </w:rPr>
            </w:pPr>
            <w:r>
              <w:rPr>
                <w:b w:val="0"/>
                <w:bCs/>
                <w:lang w:val="en-US"/>
              </w:rPr>
              <w:t>SpCell</w:t>
            </w:r>
          </w:p>
        </w:tc>
      </w:tr>
      <w:tr w:rsidR="00324C50" w14:paraId="711C82D1" w14:textId="77777777" w:rsidTr="00A12913">
        <w:tc>
          <w:tcPr>
            <w:tcW w:w="4845" w:type="dxa"/>
            <w:gridSpan w:val="2"/>
          </w:tcPr>
          <w:p w14:paraId="527DB1B1" w14:textId="77777777" w:rsidR="00324C50" w:rsidRPr="00085F69" w:rsidRDefault="00324C50" w:rsidP="00A12913">
            <w:pPr>
              <w:pStyle w:val="TAH"/>
              <w:rPr>
                <w:b w:val="0"/>
                <w:bCs/>
                <w:lang w:val="en-US"/>
              </w:rPr>
            </w:pPr>
            <w:r w:rsidRPr="00085F69">
              <w:rPr>
                <w:b w:val="0"/>
                <w:bCs/>
                <w:lang w:val="en-US"/>
              </w:rPr>
              <w:t>periodicityAndOffset</w:t>
            </w:r>
          </w:p>
        </w:tc>
        <w:tc>
          <w:tcPr>
            <w:tcW w:w="4784" w:type="dxa"/>
          </w:tcPr>
          <w:p w14:paraId="3B16B4A2" w14:textId="77777777" w:rsidR="00324C50" w:rsidRPr="00085F69" w:rsidRDefault="00324C50" w:rsidP="00A12913">
            <w:pPr>
              <w:pStyle w:val="TAH"/>
              <w:rPr>
                <w:b w:val="0"/>
                <w:bCs/>
                <w:lang w:val="en-US"/>
              </w:rPr>
            </w:pPr>
            <w:r w:rsidRPr="00085F69">
              <w:rPr>
                <w:b w:val="0"/>
                <w:bCs/>
                <w:lang w:val="en-US"/>
              </w:rPr>
              <w:t>Sl</w:t>
            </w:r>
            <w:r>
              <w:rPr>
                <w:b w:val="0"/>
                <w:bCs/>
                <w:lang w:val="en-US"/>
              </w:rPr>
              <w:t>5</w:t>
            </w:r>
          </w:p>
        </w:tc>
      </w:tr>
      <w:tr w:rsidR="00324C50" w14:paraId="2AD825EF" w14:textId="77777777" w:rsidTr="00A12913">
        <w:tc>
          <w:tcPr>
            <w:tcW w:w="4845" w:type="dxa"/>
            <w:gridSpan w:val="2"/>
          </w:tcPr>
          <w:p w14:paraId="6DD36F34" w14:textId="77777777" w:rsidR="00324C50" w:rsidRPr="00085F69" w:rsidRDefault="00324C50" w:rsidP="00A12913">
            <w:pPr>
              <w:pStyle w:val="TAH"/>
              <w:rPr>
                <w:b w:val="0"/>
                <w:bCs/>
                <w:lang w:val="en-US"/>
              </w:rPr>
            </w:pPr>
            <w:r w:rsidRPr="00085F69">
              <w:rPr>
                <w:b w:val="0"/>
                <w:bCs/>
                <w:lang w:val="en-US"/>
              </w:rPr>
              <w:t>PUCCH resource ID</w:t>
            </w:r>
          </w:p>
        </w:tc>
        <w:tc>
          <w:tcPr>
            <w:tcW w:w="4784" w:type="dxa"/>
          </w:tcPr>
          <w:p w14:paraId="635E11A7" w14:textId="77777777" w:rsidR="00324C50" w:rsidRPr="00085F69" w:rsidRDefault="00324C50" w:rsidP="00A12913">
            <w:pPr>
              <w:pStyle w:val="TAH"/>
              <w:rPr>
                <w:b w:val="0"/>
                <w:bCs/>
                <w:lang w:val="en-US"/>
              </w:rPr>
            </w:pPr>
            <w:r w:rsidRPr="00085F69">
              <w:rPr>
                <w:b w:val="0"/>
                <w:bCs/>
                <w:lang w:val="en-US"/>
              </w:rPr>
              <w:t>0</w:t>
            </w:r>
          </w:p>
        </w:tc>
      </w:tr>
      <w:tr w:rsidR="00324C50" w14:paraId="1A38E620" w14:textId="77777777" w:rsidTr="00A12913">
        <w:trPr>
          <w:trHeight w:val="69"/>
        </w:trPr>
        <w:tc>
          <w:tcPr>
            <w:tcW w:w="2395" w:type="dxa"/>
            <w:vMerge w:val="restart"/>
          </w:tcPr>
          <w:p w14:paraId="41341BBD" w14:textId="77777777" w:rsidR="00324C50" w:rsidRPr="00085F69" w:rsidRDefault="00324C50" w:rsidP="00A12913">
            <w:pPr>
              <w:pStyle w:val="TAH"/>
              <w:rPr>
                <w:b w:val="0"/>
                <w:bCs/>
                <w:lang w:val="en-US"/>
              </w:rPr>
            </w:pPr>
            <w:r w:rsidRPr="00085F69">
              <w:rPr>
                <w:b w:val="0"/>
                <w:bCs/>
                <w:lang w:val="en-US"/>
              </w:rPr>
              <w:t>PUCCH resource</w:t>
            </w:r>
          </w:p>
        </w:tc>
        <w:tc>
          <w:tcPr>
            <w:tcW w:w="2450" w:type="dxa"/>
          </w:tcPr>
          <w:p w14:paraId="0718FA4E" w14:textId="77777777" w:rsidR="00324C50" w:rsidRPr="00085F69" w:rsidRDefault="00324C50" w:rsidP="00A12913">
            <w:pPr>
              <w:pStyle w:val="TAH"/>
              <w:rPr>
                <w:b w:val="0"/>
                <w:bCs/>
                <w:lang w:val="en-US"/>
              </w:rPr>
            </w:pPr>
            <w:r w:rsidRPr="00085F69">
              <w:rPr>
                <w:b w:val="0"/>
                <w:bCs/>
                <w:lang w:val="en-US"/>
              </w:rPr>
              <w:t>Starting PRB</w:t>
            </w:r>
          </w:p>
        </w:tc>
        <w:tc>
          <w:tcPr>
            <w:tcW w:w="4784" w:type="dxa"/>
          </w:tcPr>
          <w:p w14:paraId="6447313D" w14:textId="77777777" w:rsidR="00324C50" w:rsidRPr="00085F69" w:rsidRDefault="00324C50" w:rsidP="00A12913">
            <w:pPr>
              <w:pStyle w:val="TAH"/>
              <w:rPr>
                <w:b w:val="0"/>
                <w:bCs/>
                <w:lang w:val="en-US"/>
              </w:rPr>
            </w:pPr>
            <w:r w:rsidRPr="00085F69">
              <w:rPr>
                <w:b w:val="0"/>
                <w:bCs/>
                <w:lang w:val="en-US"/>
              </w:rPr>
              <w:t>To be determined by RAN5</w:t>
            </w:r>
          </w:p>
        </w:tc>
      </w:tr>
      <w:tr w:rsidR="00324C50" w14:paraId="21CF9547" w14:textId="77777777" w:rsidTr="00A12913">
        <w:trPr>
          <w:trHeight w:val="68"/>
        </w:trPr>
        <w:tc>
          <w:tcPr>
            <w:tcW w:w="2395" w:type="dxa"/>
            <w:vMerge/>
          </w:tcPr>
          <w:p w14:paraId="13E121DC" w14:textId="77777777" w:rsidR="00324C50" w:rsidRPr="00085F69" w:rsidRDefault="00324C50" w:rsidP="00A12913">
            <w:pPr>
              <w:pStyle w:val="TAH"/>
              <w:rPr>
                <w:b w:val="0"/>
                <w:bCs/>
                <w:lang w:val="en-US"/>
              </w:rPr>
            </w:pPr>
          </w:p>
        </w:tc>
        <w:tc>
          <w:tcPr>
            <w:tcW w:w="2450" w:type="dxa"/>
          </w:tcPr>
          <w:p w14:paraId="3EDCAC4B" w14:textId="77777777" w:rsidR="00324C50" w:rsidRPr="00085F69" w:rsidRDefault="00324C50" w:rsidP="00A12913">
            <w:pPr>
              <w:pStyle w:val="TAH"/>
              <w:rPr>
                <w:b w:val="0"/>
                <w:bCs/>
                <w:lang w:val="en-US"/>
              </w:rPr>
            </w:pPr>
            <w:r w:rsidRPr="00085F69">
              <w:rPr>
                <w:b w:val="0"/>
                <w:bCs/>
                <w:lang w:val="en-US"/>
              </w:rPr>
              <w:t>intraSlotFrequencyHopping</w:t>
            </w:r>
          </w:p>
        </w:tc>
        <w:tc>
          <w:tcPr>
            <w:tcW w:w="4784" w:type="dxa"/>
          </w:tcPr>
          <w:p w14:paraId="32CA9C01" w14:textId="77777777" w:rsidR="00324C50" w:rsidRPr="00085F69" w:rsidRDefault="00324C50" w:rsidP="00A12913">
            <w:pPr>
              <w:pStyle w:val="TAH"/>
              <w:rPr>
                <w:b w:val="0"/>
                <w:bCs/>
                <w:lang w:val="en-US"/>
              </w:rPr>
            </w:pPr>
            <w:r w:rsidRPr="00085F69">
              <w:rPr>
                <w:b w:val="0"/>
                <w:bCs/>
                <w:lang w:val="en-US"/>
              </w:rPr>
              <w:t>disabled</w:t>
            </w:r>
          </w:p>
        </w:tc>
      </w:tr>
      <w:tr w:rsidR="00324C50" w14:paraId="5D67623D" w14:textId="77777777" w:rsidTr="00A12913">
        <w:trPr>
          <w:trHeight w:val="68"/>
        </w:trPr>
        <w:tc>
          <w:tcPr>
            <w:tcW w:w="2395" w:type="dxa"/>
            <w:vMerge/>
          </w:tcPr>
          <w:p w14:paraId="339E8023" w14:textId="77777777" w:rsidR="00324C50" w:rsidRPr="00085F69" w:rsidRDefault="00324C50" w:rsidP="00A12913">
            <w:pPr>
              <w:pStyle w:val="TAH"/>
              <w:rPr>
                <w:b w:val="0"/>
                <w:bCs/>
                <w:lang w:val="en-US"/>
              </w:rPr>
            </w:pPr>
          </w:p>
        </w:tc>
        <w:tc>
          <w:tcPr>
            <w:tcW w:w="2450" w:type="dxa"/>
          </w:tcPr>
          <w:p w14:paraId="62A69328" w14:textId="77777777" w:rsidR="00324C50" w:rsidRPr="00085F69" w:rsidRDefault="00324C50" w:rsidP="00A12913">
            <w:pPr>
              <w:pStyle w:val="TAH"/>
              <w:rPr>
                <w:b w:val="0"/>
                <w:bCs/>
                <w:lang w:val="en-US"/>
              </w:rPr>
            </w:pPr>
            <w:r w:rsidRPr="00085F69">
              <w:rPr>
                <w:b w:val="0"/>
                <w:bCs/>
                <w:lang w:val="en-US"/>
              </w:rPr>
              <w:t>Format</w:t>
            </w:r>
          </w:p>
        </w:tc>
        <w:tc>
          <w:tcPr>
            <w:tcW w:w="4784" w:type="dxa"/>
          </w:tcPr>
          <w:p w14:paraId="2B685A92" w14:textId="77777777" w:rsidR="00324C50" w:rsidRPr="00085F69" w:rsidRDefault="00324C50" w:rsidP="00A12913">
            <w:pPr>
              <w:pStyle w:val="TAH"/>
              <w:rPr>
                <w:b w:val="0"/>
                <w:bCs/>
                <w:lang w:val="en-US"/>
              </w:rPr>
            </w:pPr>
            <w:r>
              <w:rPr>
                <w:b w:val="0"/>
                <w:bCs/>
                <w:lang w:val="en-US"/>
              </w:rPr>
              <w:t>f</w:t>
            </w:r>
            <w:r w:rsidRPr="00085F69">
              <w:rPr>
                <w:b w:val="0"/>
                <w:bCs/>
                <w:lang w:val="en-US"/>
              </w:rPr>
              <w:t>ormat 2</w:t>
            </w:r>
          </w:p>
        </w:tc>
      </w:tr>
      <w:tr w:rsidR="00324C50" w14:paraId="75FB4324" w14:textId="77777777" w:rsidTr="00A12913">
        <w:trPr>
          <w:trHeight w:val="68"/>
        </w:trPr>
        <w:tc>
          <w:tcPr>
            <w:tcW w:w="2395" w:type="dxa"/>
            <w:vMerge/>
          </w:tcPr>
          <w:p w14:paraId="623097C6" w14:textId="77777777" w:rsidR="00324C50" w:rsidRPr="00085F69" w:rsidRDefault="00324C50" w:rsidP="00A12913">
            <w:pPr>
              <w:pStyle w:val="TAH"/>
              <w:rPr>
                <w:b w:val="0"/>
                <w:bCs/>
                <w:lang w:val="en-US"/>
              </w:rPr>
            </w:pPr>
          </w:p>
        </w:tc>
        <w:tc>
          <w:tcPr>
            <w:tcW w:w="2450" w:type="dxa"/>
          </w:tcPr>
          <w:p w14:paraId="7D3B6A0E" w14:textId="77777777" w:rsidR="00324C50" w:rsidRPr="00085F69" w:rsidRDefault="00324C50" w:rsidP="00A12913">
            <w:pPr>
              <w:pStyle w:val="TAH"/>
              <w:rPr>
                <w:b w:val="0"/>
                <w:bCs/>
                <w:lang w:val="en-US"/>
              </w:rPr>
            </w:pPr>
            <w:r w:rsidRPr="00085F69">
              <w:rPr>
                <w:b w:val="0"/>
                <w:bCs/>
                <w:lang w:val="en-US"/>
              </w:rPr>
              <w:t>nrofPRBs</w:t>
            </w:r>
          </w:p>
        </w:tc>
        <w:tc>
          <w:tcPr>
            <w:tcW w:w="4784" w:type="dxa"/>
          </w:tcPr>
          <w:p w14:paraId="6B60A733" w14:textId="77777777" w:rsidR="00324C50" w:rsidRPr="00085F69" w:rsidRDefault="00324C50" w:rsidP="00A12913">
            <w:pPr>
              <w:pStyle w:val="TAH"/>
              <w:rPr>
                <w:b w:val="0"/>
                <w:bCs/>
                <w:lang w:val="en-US"/>
              </w:rPr>
            </w:pPr>
            <w:r w:rsidRPr="00085F69">
              <w:rPr>
                <w:b w:val="0"/>
                <w:bCs/>
                <w:lang w:val="en-US"/>
              </w:rPr>
              <w:t>2</w:t>
            </w:r>
          </w:p>
        </w:tc>
      </w:tr>
      <w:tr w:rsidR="00324C50" w14:paraId="047A0779" w14:textId="77777777" w:rsidTr="00A12913">
        <w:trPr>
          <w:trHeight w:val="68"/>
        </w:trPr>
        <w:tc>
          <w:tcPr>
            <w:tcW w:w="2395" w:type="dxa"/>
            <w:vMerge/>
          </w:tcPr>
          <w:p w14:paraId="434BA068" w14:textId="77777777" w:rsidR="00324C50" w:rsidRPr="00085F69" w:rsidRDefault="00324C50" w:rsidP="00A12913">
            <w:pPr>
              <w:pStyle w:val="TAH"/>
              <w:rPr>
                <w:b w:val="0"/>
                <w:bCs/>
                <w:lang w:val="en-US"/>
              </w:rPr>
            </w:pPr>
          </w:p>
        </w:tc>
        <w:tc>
          <w:tcPr>
            <w:tcW w:w="2450" w:type="dxa"/>
          </w:tcPr>
          <w:p w14:paraId="47559803" w14:textId="77777777" w:rsidR="00324C50" w:rsidRPr="00085F69" w:rsidRDefault="00324C50" w:rsidP="00A12913">
            <w:pPr>
              <w:pStyle w:val="TAH"/>
              <w:rPr>
                <w:b w:val="0"/>
                <w:bCs/>
                <w:lang w:val="en-US"/>
              </w:rPr>
            </w:pPr>
            <w:r w:rsidRPr="00085F69">
              <w:rPr>
                <w:b w:val="0"/>
                <w:bCs/>
                <w:lang w:val="en-US"/>
              </w:rPr>
              <w:t>nrofSymbols</w:t>
            </w:r>
          </w:p>
        </w:tc>
        <w:tc>
          <w:tcPr>
            <w:tcW w:w="4784" w:type="dxa"/>
          </w:tcPr>
          <w:p w14:paraId="39B589F3" w14:textId="77777777" w:rsidR="00324C50" w:rsidRPr="00085F69" w:rsidRDefault="00324C50" w:rsidP="00A12913">
            <w:pPr>
              <w:pStyle w:val="TAH"/>
              <w:rPr>
                <w:b w:val="0"/>
                <w:bCs/>
                <w:lang w:val="en-US"/>
              </w:rPr>
            </w:pPr>
            <w:r w:rsidRPr="00085F69">
              <w:rPr>
                <w:b w:val="0"/>
                <w:bCs/>
                <w:lang w:val="en-US"/>
              </w:rPr>
              <w:t>1</w:t>
            </w:r>
          </w:p>
        </w:tc>
      </w:tr>
      <w:tr w:rsidR="00324C50" w14:paraId="528E5012" w14:textId="77777777" w:rsidTr="00A12913">
        <w:trPr>
          <w:trHeight w:val="68"/>
        </w:trPr>
        <w:tc>
          <w:tcPr>
            <w:tcW w:w="2395" w:type="dxa"/>
            <w:vMerge/>
          </w:tcPr>
          <w:p w14:paraId="587D586A" w14:textId="77777777" w:rsidR="00324C50" w:rsidRPr="00085F69" w:rsidRDefault="00324C50" w:rsidP="00A12913">
            <w:pPr>
              <w:pStyle w:val="TAH"/>
              <w:rPr>
                <w:b w:val="0"/>
                <w:bCs/>
                <w:lang w:val="en-US"/>
              </w:rPr>
            </w:pPr>
          </w:p>
        </w:tc>
        <w:tc>
          <w:tcPr>
            <w:tcW w:w="2450" w:type="dxa"/>
          </w:tcPr>
          <w:p w14:paraId="5BB5C1D5" w14:textId="77777777" w:rsidR="00324C50" w:rsidRPr="00085F69" w:rsidRDefault="00324C50" w:rsidP="00A12913">
            <w:pPr>
              <w:pStyle w:val="TAH"/>
              <w:rPr>
                <w:b w:val="0"/>
                <w:bCs/>
                <w:lang w:val="en-US"/>
              </w:rPr>
            </w:pPr>
            <w:r w:rsidRPr="00085F69">
              <w:rPr>
                <w:b w:val="0"/>
                <w:bCs/>
                <w:lang w:val="en-US"/>
              </w:rPr>
              <w:t>startingSymbolIndex</w:t>
            </w:r>
          </w:p>
        </w:tc>
        <w:tc>
          <w:tcPr>
            <w:tcW w:w="4784" w:type="dxa"/>
          </w:tcPr>
          <w:p w14:paraId="66D9F4B9" w14:textId="77777777" w:rsidR="00324C50" w:rsidRPr="00085F69" w:rsidRDefault="00324C50" w:rsidP="00A12913">
            <w:pPr>
              <w:pStyle w:val="TAH"/>
              <w:rPr>
                <w:b w:val="0"/>
                <w:bCs/>
                <w:lang w:val="en-US"/>
              </w:rPr>
            </w:pPr>
            <w:r w:rsidRPr="00085F69">
              <w:rPr>
                <w:b w:val="0"/>
                <w:bCs/>
                <w:lang w:val="en-US"/>
              </w:rPr>
              <w:t>0</w:t>
            </w:r>
          </w:p>
        </w:tc>
      </w:tr>
    </w:tbl>
    <w:p w14:paraId="38A2ADD6" w14:textId="77777777" w:rsidR="00324C50" w:rsidRPr="00F30FB2" w:rsidRDefault="00324C50" w:rsidP="00324C50">
      <w:pPr>
        <w:ind w:left="360"/>
        <w:rPr>
          <w:b/>
          <w:bCs/>
        </w:rPr>
      </w:pPr>
    </w:p>
    <w:p w14:paraId="3349239F" w14:textId="5D80BFF6" w:rsidR="00B70C81" w:rsidRPr="00324C50" w:rsidRDefault="00B70C81" w:rsidP="00252AD3">
      <w:pPr>
        <w:jc w:val="both"/>
        <w:rPr>
          <w:lang w:val="x-none"/>
        </w:rPr>
      </w:pPr>
    </w:p>
    <w:p w14:paraId="66DC32A0" w14:textId="77777777" w:rsidR="00B70C81" w:rsidRPr="00427952" w:rsidRDefault="00B70C81" w:rsidP="0053722F">
      <w:pPr>
        <w:rPr>
          <w:sz w:val="22"/>
          <w:szCs w:val="22"/>
          <w:lang w:val="x-none" w:eastAsia="x-none"/>
        </w:rPr>
      </w:pPr>
    </w:p>
    <w:p w14:paraId="2E101988" w14:textId="77777777" w:rsidR="00504172" w:rsidRPr="001E53B7" w:rsidRDefault="00504172" w:rsidP="00504172">
      <w:pPr>
        <w:pStyle w:val="Heading1"/>
        <w:ind w:right="72"/>
        <w:rPr>
          <w:lang w:val="sv-SE"/>
        </w:rPr>
      </w:pPr>
      <w:r w:rsidRPr="001E53B7">
        <w:rPr>
          <w:lang w:val="sv-SE"/>
        </w:rPr>
        <w:t>References</w:t>
      </w:r>
    </w:p>
    <w:p w14:paraId="70411754" w14:textId="3A5C1A94" w:rsidR="001C1201" w:rsidRDefault="00196337" w:rsidP="004E6E9B">
      <w:pPr>
        <w:rPr>
          <w:lang w:eastAsia="x-none"/>
        </w:rPr>
      </w:pPr>
      <w:r w:rsidRPr="001E53B7">
        <w:rPr>
          <w:lang w:eastAsia="x-none"/>
        </w:rPr>
        <w:t xml:space="preserve">[1] </w:t>
      </w:r>
      <w:r w:rsidR="001C1201">
        <w:rPr>
          <w:lang w:eastAsia="x-none"/>
        </w:rPr>
        <w:tab/>
      </w:r>
      <w:r w:rsidR="001C1201">
        <w:rPr>
          <w:lang w:eastAsia="x-none"/>
        </w:rPr>
        <w:tab/>
      </w:r>
      <w:r w:rsidR="001C1201" w:rsidRPr="001C1201">
        <w:rPr>
          <w:lang w:eastAsia="x-none"/>
        </w:rPr>
        <w:t>R4-2508271, WF on RRM requirements for NR_MIMO_Ph5_Part1, Samsung</w:t>
      </w:r>
    </w:p>
    <w:p w14:paraId="2B612FC8" w14:textId="23741CC4" w:rsidR="0007605B" w:rsidRDefault="0007605B" w:rsidP="004E6E9B">
      <w:pPr>
        <w:rPr>
          <w:lang w:eastAsia="x-none"/>
        </w:rPr>
      </w:pPr>
      <w:r>
        <w:rPr>
          <w:lang w:eastAsia="x-none"/>
        </w:rPr>
        <w:t>[2]</w:t>
      </w:r>
      <w:r>
        <w:rPr>
          <w:lang w:eastAsia="x-none"/>
        </w:rPr>
        <w:tab/>
      </w:r>
      <w:r>
        <w:rPr>
          <w:lang w:eastAsia="x-none"/>
        </w:rPr>
        <w:tab/>
      </w:r>
      <w:r w:rsidRPr="0007605B">
        <w:rPr>
          <w:lang w:eastAsia="x-none"/>
        </w:rPr>
        <w:t>R4-2507014, On RRM performance aspects and test cases for MIMO Ph 5, Ericsson</w:t>
      </w:r>
    </w:p>
    <w:p w14:paraId="61073DE1" w14:textId="77777777" w:rsidR="0089763B" w:rsidRDefault="001C1201" w:rsidP="004E6E9B">
      <w:pPr>
        <w:rPr>
          <w:lang w:eastAsia="x-none"/>
        </w:rPr>
      </w:pPr>
      <w:r>
        <w:rPr>
          <w:lang w:eastAsia="x-none"/>
        </w:rPr>
        <w:t>[</w:t>
      </w:r>
      <w:r w:rsidR="0007605B">
        <w:rPr>
          <w:lang w:eastAsia="x-none"/>
        </w:rPr>
        <w:t>3</w:t>
      </w:r>
      <w:r>
        <w:rPr>
          <w:lang w:eastAsia="x-none"/>
        </w:rPr>
        <w:t>]</w:t>
      </w:r>
      <w:r>
        <w:rPr>
          <w:lang w:eastAsia="x-none"/>
        </w:rPr>
        <w:tab/>
      </w:r>
      <w:r>
        <w:rPr>
          <w:lang w:eastAsia="x-none"/>
        </w:rPr>
        <w:tab/>
      </w:r>
      <w:r w:rsidR="0089763B" w:rsidRPr="0089763B">
        <w:rPr>
          <w:lang w:eastAsia="x-none"/>
        </w:rPr>
        <w:t>R4-250xxxx, Discussion on CJTC reporting and asymmetric UL TRP requirements, Ericsson</w:t>
      </w:r>
    </w:p>
    <w:p w14:paraId="0111CF5B" w14:textId="344A0B98" w:rsidR="004E6E9B" w:rsidRDefault="0089763B" w:rsidP="004E6E9B">
      <w:pPr>
        <w:rPr>
          <w:lang w:eastAsia="x-none"/>
        </w:rPr>
      </w:pPr>
      <w:r>
        <w:rPr>
          <w:lang w:eastAsia="x-none"/>
        </w:rPr>
        <w:t>[4]</w:t>
      </w:r>
      <w:r>
        <w:rPr>
          <w:lang w:eastAsia="x-none"/>
        </w:rPr>
        <w:tab/>
      </w:r>
      <w:r>
        <w:rPr>
          <w:lang w:eastAsia="x-none"/>
        </w:rPr>
        <w:tab/>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E685" w14:textId="77777777" w:rsidR="0052338E" w:rsidRDefault="0052338E">
      <w:r>
        <w:separator/>
      </w:r>
    </w:p>
  </w:endnote>
  <w:endnote w:type="continuationSeparator" w:id="0">
    <w:p w14:paraId="7B3C05EC" w14:textId="77777777" w:rsidR="0052338E" w:rsidRDefault="0052338E">
      <w:r>
        <w:continuationSeparator/>
      </w:r>
    </w:p>
  </w:endnote>
  <w:endnote w:type="continuationNotice" w:id="1">
    <w:p w14:paraId="7708376E" w14:textId="77777777" w:rsidR="0052338E" w:rsidRDefault="00523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FC217" w14:textId="77777777" w:rsidR="0052338E" w:rsidRDefault="0052338E">
      <w:r>
        <w:separator/>
      </w:r>
    </w:p>
  </w:footnote>
  <w:footnote w:type="continuationSeparator" w:id="0">
    <w:p w14:paraId="34811EA1" w14:textId="77777777" w:rsidR="0052338E" w:rsidRDefault="0052338E">
      <w:r>
        <w:continuationSeparator/>
      </w:r>
    </w:p>
  </w:footnote>
  <w:footnote w:type="continuationNotice" w:id="1">
    <w:p w14:paraId="64356436" w14:textId="77777777" w:rsidR="0052338E" w:rsidRDefault="00523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461C8"/>
    <w:multiLevelType w:val="hybridMultilevel"/>
    <w:tmpl w:val="3A148C94"/>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D5A2D"/>
    <w:multiLevelType w:val="hybridMultilevel"/>
    <w:tmpl w:val="3A148C94"/>
    <w:lvl w:ilvl="0" w:tplc="9F92563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47019B"/>
    <w:multiLevelType w:val="hybridMultilevel"/>
    <w:tmpl w:val="1B0E472A"/>
    <w:lvl w:ilvl="0" w:tplc="FFFFFFFF">
      <w:start w:val="1"/>
      <w:numFmt w:val="decimal"/>
      <w:lvlText w:val="Proposal %1:"/>
      <w:lvlJc w:val="left"/>
      <w:pPr>
        <w:ind w:left="3762" w:hanging="360"/>
      </w:pPr>
      <w:rPr>
        <w:rFonts w:hint="default"/>
        <w:b/>
        <w:bCs/>
      </w:rPr>
    </w:lvl>
    <w:lvl w:ilvl="1" w:tplc="FFFFFFFF" w:tentative="1">
      <w:start w:val="1"/>
      <w:numFmt w:val="lowerLetter"/>
      <w:lvlText w:val="%2."/>
      <w:lvlJc w:val="left"/>
      <w:pPr>
        <w:ind w:left="4482" w:hanging="360"/>
      </w:pPr>
    </w:lvl>
    <w:lvl w:ilvl="2" w:tplc="FFFFFFFF" w:tentative="1">
      <w:start w:val="1"/>
      <w:numFmt w:val="lowerRoman"/>
      <w:lvlText w:val="%3."/>
      <w:lvlJc w:val="right"/>
      <w:pPr>
        <w:ind w:left="5202" w:hanging="180"/>
      </w:pPr>
    </w:lvl>
    <w:lvl w:ilvl="3" w:tplc="FFFFFFFF" w:tentative="1">
      <w:start w:val="1"/>
      <w:numFmt w:val="decimal"/>
      <w:lvlText w:val="%4."/>
      <w:lvlJc w:val="left"/>
      <w:pPr>
        <w:ind w:left="5922" w:hanging="360"/>
      </w:pPr>
    </w:lvl>
    <w:lvl w:ilvl="4" w:tplc="FFFFFFFF" w:tentative="1">
      <w:start w:val="1"/>
      <w:numFmt w:val="lowerLetter"/>
      <w:lvlText w:val="%5."/>
      <w:lvlJc w:val="left"/>
      <w:pPr>
        <w:ind w:left="6642" w:hanging="360"/>
      </w:pPr>
    </w:lvl>
    <w:lvl w:ilvl="5" w:tplc="FFFFFFFF" w:tentative="1">
      <w:start w:val="1"/>
      <w:numFmt w:val="lowerRoman"/>
      <w:lvlText w:val="%6."/>
      <w:lvlJc w:val="right"/>
      <w:pPr>
        <w:ind w:left="7362" w:hanging="180"/>
      </w:pPr>
    </w:lvl>
    <w:lvl w:ilvl="6" w:tplc="FFFFFFFF" w:tentative="1">
      <w:start w:val="1"/>
      <w:numFmt w:val="decimal"/>
      <w:lvlText w:val="%7."/>
      <w:lvlJc w:val="left"/>
      <w:pPr>
        <w:ind w:left="8082" w:hanging="360"/>
      </w:pPr>
    </w:lvl>
    <w:lvl w:ilvl="7" w:tplc="FFFFFFFF" w:tentative="1">
      <w:start w:val="1"/>
      <w:numFmt w:val="lowerLetter"/>
      <w:lvlText w:val="%8."/>
      <w:lvlJc w:val="left"/>
      <w:pPr>
        <w:ind w:left="8802" w:hanging="360"/>
      </w:pPr>
    </w:lvl>
    <w:lvl w:ilvl="8" w:tplc="FFFFFFFF" w:tentative="1">
      <w:start w:val="1"/>
      <w:numFmt w:val="lowerRoman"/>
      <w:lvlText w:val="%9."/>
      <w:lvlJc w:val="right"/>
      <w:pPr>
        <w:ind w:left="9522" w:hanging="180"/>
      </w:pPr>
    </w:lvl>
  </w:abstractNum>
  <w:abstractNum w:abstractNumId="26"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2"/>
  </w:num>
  <w:num w:numId="2" w16cid:durableId="1943106378">
    <w:abstractNumId w:val="28"/>
  </w:num>
  <w:num w:numId="3" w16cid:durableId="11735331">
    <w:abstractNumId w:val="27"/>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29"/>
  </w:num>
  <w:num w:numId="9" w16cid:durableId="1238323227">
    <w:abstractNumId w:val="7"/>
  </w:num>
  <w:num w:numId="10" w16cid:durableId="1688098728">
    <w:abstractNumId w:val="11"/>
  </w:num>
  <w:num w:numId="11" w16cid:durableId="1103568600">
    <w:abstractNumId w:val="12"/>
  </w:num>
  <w:num w:numId="12" w16cid:durableId="558443032">
    <w:abstractNumId w:val="5"/>
  </w:num>
  <w:num w:numId="13" w16cid:durableId="1319651858">
    <w:abstractNumId w:val="20"/>
  </w:num>
  <w:num w:numId="14" w16cid:durableId="745690022">
    <w:abstractNumId w:val="23"/>
  </w:num>
  <w:num w:numId="15" w16cid:durableId="1385642063">
    <w:abstractNumId w:val="18"/>
  </w:num>
  <w:num w:numId="16" w16cid:durableId="1734235544">
    <w:abstractNumId w:val="4"/>
  </w:num>
  <w:num w:numId="17" w16cid:durableId="1483698250">
    <w:abstractNumId w:val="3"/>
  </w:num>
  <w:num w:numId="18" w16cid:durableId="1620797287">
    <w:abstractNumId w:val="10"/>
  </w:num>
  <w:num w:numId="19" w16cid:durableId="627853004">
    <w:abstractNumId w:val="13"/>
  </w:num>
  <w:num w:numId="20" w16cid:durableId="213199988">
    <w:abstractNumId w:val="9"/>
  </w:num>
  <w:num w:numId="21" w16cid:durableId="605963514">
    <w:abstractNumId w:val="24"/>
  </w:num>
  <w:num w:numId="22" w16cid:durableId="2077242417">
    <w:abstractNumId w:val="8"/>
  </w:num>
  <w:num w:numId="23" w16cid:durableId="1152868998">
    <w:abstractNumId w:val="17"/>
  </w:num>
  <w:num w:numId="24" w16cid:durableId="500387317">
    <w:abstractNumId w:val="15"/>
  </w:num>
  <w:num w:numId="25" w16cid:durableId="451704285">
    <w:abstractNumId w:val="26"/>
  </w:num>
  <w:num w:numId="26" w16cid:durableId="1241061675">
    <w:abstractNumId w:val="25"/>
  </w:num>
  <w:num w:numId="27" w16cid:durableId="2075199968">
    <w:abstractNumId w:val="21"/>
  </w:num>
  <w:num w:numId="28" w16cid:durableId="1738093496">
    <w:abstractNumId w:val="19"/>
  </w:num>
  <w:num w:numId="29" w16cid:durableId="1319961436">
    <w:abstractNumId w:val="6"/>
  </w:num>
  <w:num w:numId="30" w16cid:durableId="6923073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ABB"/>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0DBE"/>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10"/>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AD3"/>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4C50"/>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6B47"/>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77"/>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8E"/>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5C2"/>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6F97"/>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CCE"/>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3A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EA4"/>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299"/>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82E"/>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6A"/>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7F1"/>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245"/>
    <w:rsid w:val="00BA7494"/>
    <w:rsid w:val="00BA749E"/>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53"/>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58"/>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0FB2"/>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7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5E5A"/>
    <w:rsid w:val="00FF6036"/>
    <w:rsid w:val="00FF6379"/>
    <w:rsid w:val="00FF6655"/>
    <w:rsid w:val="00FF66D5"/>
    <w:rsid w:val="00FF68CF"/>
    <w:rsid w:val="00FF6A0A"/>
    <w:rsid w:val="00FF6AE9"/>
    <w:rsid w:val="00FF7535"/>
    <w:rsid w:val="00FF7BF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9b239327-9e80-40e4-b1b7-4394fed77a33"/>
    <ds:schemaRef ds:uri="http://schemas.microsoft.com/office/2006/documentManagement/types"/>
    <ds:schemaRef ds:uri="http://purl.org/dc/elements/1.1/"/>
    <ds:schemaRef ds:uri="http://schemas.microsoft.com/sharepoint/v3"/>
    <ds:schemaRef ds:uri="http://www.w3.org/XML/1998/namespace"/>
    <ds:schemaRef ds:uri="http://purl.org/dc/terms/"/>
    <ds:schemaRef ds:uri="2f282d3b-eb4a-4b09-b61f-b9593442e286"/>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B7C240F0-52EC-4979-BF61-CB2FF77C9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338</TotalTime>
  <Pages>2</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174</cp:revision>
  <cp:lastPrinted>2025-05-09T09:09:00Z</cp:lastPrinted>
  <dcterms:created xsi:type="dcterms:W3CDTF">2025-05-06T04:30:00Z</dcterms:created>
  <dcterms:modified xsi:type="dcterms:W3CDTF">2025-11-07T15:57:00Z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